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F4CE8" w14:textId="77777777" w:rsidR="00FF6854" w:rsidRPr="008A7C7F" w:rsidRDefault="00FF6854" w:rsidP="008B6DDE">
      <w:pPr>
        <w:keepNext/>
        <w:keepLines/>
        <w:spacing w:before="200" w:after="0"/>
        <w:outlineLvl w:val="1"/>
        <w:rPr>
          <w:rFonts w:eastAsia="Times New Roman" w:cstheme="minorHAnsi"/>
          <w:b/>
          <w:bCs/>
          <w:color w:val="FF0000"/>
          <w:sz w:val="30"/>
          <w:szCs w:val="30"/>
          <w:lang w:val="en-US" w:eastAsia="nl-NL"/>
          <w14:textFill>
            <w14:solidFill>
              <w14:srgbClr w14:val="FF0000">
                <w14:lumMod w14:val="65000"/>
                <w14:lumOff w14:val="35000"/>
              </w14:srgbClr>
            </w14:solidFill>
          </w14:textFill>
        </w:rPr>
      </w:pPr>
    </w:p>
    <w:p w14:paraId="1866303C" w14:textId="77777777" w:rsidR="00E9510A" w:rsidRPr="008A7C7F" w:rsidRDefault="008B6DDE" w:rsidP="0013757E">
      <w:pPr>
        <w:keepNext/>
        <w:keepLines/>
        <w:spacing w:before="200" w:after="0"/>
        <w:jc w:val="center"/>
        <w:outlineLvl w:val="1"/>
        <w:rPr>
          <w:rFonts w:eastAsia="Times New Roman" w:cstheme="minorHAnsi"/>
          <w:bCs/>
          <w:color w:val="FF0000"/>
          <w:sz w:val="30"/>
          <w:szCs w:val="30"/>
          <w:lang w:val="en-US" w:eastAsia="nl-NL"/>
        </w:rPr>
      </w:pPr>
      <w:r w:rsidRPr="008A7C7F">
        <w:rPr>
          <w:rFonts w:eastAsia="Times New Roman" w:cstheme="minorHAnsi"/>
          <w:b/>
          <w:bCs/>
          <w:color w:val="FF0000"/>
          <w:sz w:val="30"/>
          <w:szCs w:val="30"/>
          <w:lang w:val="en-US" w:eastAsia="nl-NL"/>
        </w:rPr>
        <w:t>Emergency Support Fund for Key Populations in the EECA region</w:t>
      </w:r>
    </w:p>
    <w:p w14:paraId="23551A02" w14:textId="77777777" w:rsidR="006F598E" w:rsidRPr="008A7C7F" w:rsidRDefault="008B6DDE" w:rsidP="0013757E">
      <w:pPr>
        <w:keepNext/>
        <w:keepLines/>
        <w:spacing w:before="200" w:after="0"/>
        <w:jc w:val="center"/>
        <w:outlineLvl w:val="1"/>
        <w:rPr>
          <w:rFonts w:eastAsia="Times New Roman" w:cstheme="minorHAnsi"/>
          <w:bCs/>
          <w:i/>
          <w:color w:val="FF0000"/>
          <w:sz w:val="24"/>
          <w:szCs w:val="24"/>
          <w:lang w:val="en-US" w:eastAsia="nl-NL"/>
          <w14:textFill>
            <w14:solidFill>
              <w14:srgbClr w14:val="FF0000">
                <w14:lumMod w14:val="65000"/>
                <w14:lumOff w14:val="35000"/>
              </w14:srgbClr>
            </w14:solidFill>
          </w14:textFill>
        </w:rPr>
      </w:pPr>
      <w:r w:rsidRPr="008A7C7F">
        <w:rPr>
          <w:rFonts w:eastAsia="Times New Roman" w:cstheme="minorHAnsi"/>
          <w:bCs/>
          <w:i/>
          <w:color w:val="FF0000"/>
          <w:sz w:val="24"/>
          <w:szCs w:val="24"/>
          <w:lang w:val="en-US" w:eastAsia="nl-NL"/>
        </w:rPr>
        <w:t>A Comprehensive Response to Emergencies Threatening HIV Service Provision for Key Populations in Eastern Europe and Central Asia</w:t>
      </w:r>
      <w:r w:rsidR="006F598E" w:rsidRPr="008A7C7F">
        <w:rPr>
          <w:rFonts w:eastAsia="Times New Roman" w:cstheme="minorHAnsi"/>
          <w:bCs/>
          <w:i/>
          <w:color w:val="FF0000"/>
          <w:sz w:val="24"/>
          <w:szCs w:val="24"/>
          <w:lang w:val="en-US" w:eastAsia="nl-NL"/>
          <w14:textFill>
            <w14:solidFill>
              <w14:srgbClr w14:val="FF0000">
                <w14:lumMod w14:val="65000"/>
                <w14:lumOff w14:val="35000"/>
              </w14:srgbClr>
            </w14:solidFill>
          </w14:textFill>
        </w:rPr>
        <w:br/>
      </w:r>
    </w:p>
    <w:p w14:paraId="12D378A6" w14:textId="77777777" w:rsidR="00617827" w:rsidRPr="008A7C7F" w:rsidRDefault="00617827" w:rsidP="00A92063">
      <w:pPr>
        <w:rPr>
          <w:rFonts w:eastAsiaTheme="majorEastAsia" w:cstheme="minorHAnsi"/>
          <w:b/>
          <w:color w:val="FF0000"/>
          <w:sz w:val="24"/>
          <w:szCs w:val="24"/>
          <w:lang w:val="en-US"/>
        </w:rPr>
      </w:pPr>
      <w:r w:rsidRPr="008A7C7F">
        <w:rPr>
          <w:rFonts w:eastAsiaTheme="majorEastAsia" w:cstheme="minorHAnsi"/>
          <w:b/>
          <w:color w:val="FF0000"/>
          <w:sz w:val="24"/>
          <w:szCs w:val="24"/>
          <w:lang w:val="en-US"/>
        </w:rPr>
        <w:t>About the Fund</w:t>
      </w:r>
    </w:p>
    <w:p w14:paraId="55C83B70" w14:textId="77777777" w:rsidR="008B6DDE" w:rsidRPr="008A7C7F" w:rsidRDefault="008B6DDE" w:rsidP="008B6DDE">
      <w:pPr>
        <w:rPr>
          <w:rFonts w:cstheme="minorHAnsi"/>
          <w:sz w:val="24"/>
          <w:szCs w:val="24"/>
          <w:lang w:val="en-US"/>
        </w:rPr>
      </w:pPr>
      <w:r w:rsidRPr="008A7C7F">
        <w:rPr>
          <w:rFonts w:cstheme="minorHAnsi"/>
          <w:sz w:val="24"/>
          <w:szCs w:val="24"/>
          <w:lang w:val="en-US"/>
        </w:rPr>
        <w:t xml:space="preserve">The Emergency Support Fund for Key Populations in </w:t>
      </w:r>
      <w:r w:rsidR="006E5693" w:rsidRPr="008A7C7F">
        <w:rPr>
          <w:rFonts w:cstheme="minorHAnsi"/>
          <w:sz w:val="24"/>
          <w:szCs w:val="24"/>
          <w:lang w:val="en-US"/>
        </w:rPr>
        <w:t>Eastern Europe and Central Asia (</w:t>
      </w:r>
      <w:r w:rsidRPr="008A7C7F">
        <w:rPr>
          <w:rFonts w:cstheme="minorHAnsi"/>
          <w:sz w:val="24"/>
          <w:szCs w:val="24"/>
          <w:lang w:val="en-US"/>
        </w:rPr>
        <w:t>EECA</w:t>
      </w:r>
      <w:r w:rsidR="006E5693" w:rsidRPr="008A7C7F">
        <w:rPr>
          <w:rFonts w:cstheme="minorHAnsi"/>
          <w:sz w:val="24"/>
          <w:szCs w:val="24"/>
          <w:lang w:val="en-US"/>
        </w:rPr>
        <w:t>)</w:t>
      </w:r>
      <w:r w:rsidR="00E9510A" w:rsidRPr="008A7C7F">
        <w:rPr>
          <w:rFonts w:cstheme="minorHAnsi"/>
          <w:sz w:val="24"/>
          <w:szCs w:val="24"/>
          <w:lang w:val="en-US"/>
        </w:rPr>
        <w:t xml:space="preserve"> strives for a comprehensive response to e</w:t>
      </w:r>
      <w:r w:rsidRPr="008A7C7F">
        <w:rPr>
          <w:rFonts w:cstheme="minorHAnsi"/>
          <w:sz w:val="24"/>
          <w:szCs w:val="24"/>
          <w:lang w:val="en-US"/>
        </w:rPr>
        <w:t xml:space="preserve">mergencies </w:t>
      </w:r>
      <w:r w:rsidR="00E9510A" w:rsidRPr="008A7C7F">
        <w:rPr>
          <w:rFonts w:cstheme="minorHAnsi"/>
          <w:sz w:val="24"/>
          <w:szCs w:val="24"/>
          <w:lang w:val="en-US"/>
        </w:rPr>
        <w:t>t</w:t>
      </w:r>
      <w:r w:rsidRPr="008A7C7F">
        <w:rPr>
          <w:rFonts w:cstheme="minorHAnsi"/>
          <w:sz w:val="24"/>
          <w:szCs w:val="24"/>
          <w:lang w:val="en-US"/>
        </w:rPr>
        <w:t xml:space="preserve">hreatening HIV </w:t>
      </w:r>
      <w:r w:rsidR="00E9510A" w:rsidRPr="008A7C7F">
        <w:rPr>
          <w:rFonts w:cstheme="minorHAnsi"/>
          <w:sz w:val="24"/>
          <w:szCs w:val="24"/>
          <w:lang w:val="en-US"/>
        </w:rPr>
        <w:t>service provision for key p</w:t>
      </w:r>
      <w:r w:rsidRPr="008A7C7F">
        <w:rPr>
          <w:rFonts w:cstheme="minorHAnsi"/>
          <w:sz w:val="24"/>
          <w:szCs w:val="24"/>
          <w:lang w:val="en-US"/>
        </w:rPr>
        <w:t xml:space="preserve">opulations in Eastern Europe and Central Asia. </w:t>
      </w:r>
    </w:p>
    <w:p w14:paraId="7D9D2E4C" w14:textId="77777777" w:rsidR="00617827" w:rsidRPr="008A7C7F" w:rsidRDefault="00617827" w:rsidP="00617827">
      <w:pPr>
        <w:rPr>
          <w:rFonts w:cstheme="minorHAnsi"/>
          <w:sz w:val="24"/>
          <w:szCs w:val="24"/>
          <w:lang w:val="en-US"/>
        </w:rPr>
      </w:pPr>
      <w:r w:rsidRPr="008A7C7F">
        <w:rPr>
          <w:rFonts w:cstheme="minorHAnsi"/>
          <w:sz w:val="24"/>
          <w:szCs w:val="24"/>
          <w:lang w:val="en-US"/>
        </w:rPr>
        <w:t>The HIV epidemic in EECA, particularly in the Russian Federation and Ukraine, remains the fastest growing in the world. Access to prevention and treatment in EECA is a c</w:t>
      </w:r>
      <w:r w:rsidR="00E9510A" w:rsidRPr="008A7C7F">
        <w:rPr>
          <w:rFonts w:cstheme="minorHAnsi"/>
          <w:sz w:val="24"/>
          <w:szCs w:val="24"/>
          <w:lang w:val="en-US"/>
        </w:rPr>
        <w:t>rucial need, in particular for key p</w:t>
      </w:r>
      <w:r w:rsidRPr="008A7C7F">
        <w:rPr>
          <w:rFonts w:cstheme="minorHAnsi"/>
          <w:sz w:val="24"/>
          <w:szCs w:val="24"/>
          <w:lang w:val="en-US"/>
        </w:rPr>
        <w:t xml:space="preserve">opulations most at risk. Figures show </w:t>
      </w:r>
      <w:r w:rsidR="00E9510A" w:rsidRPr="008A7C7F">
        <w:rPr>
          <w:rFonts w:cstheme="minorHAnsi"/>
          <w:sz w:val="24"/>
          <w:szCs w:val="24"/>
          <w:lang w:val="en-US"/>
        </w:rPr>
        <w:t xml:space="preserve">that </w:t>
      </w:r>
      <w:r w:rsidRPr="008A7C7F">
        <w:rPr>
          <w:rFonts w:cstheme="minorHAnsi"/>
          <w:sz w:val="24"/>
          <w:szCs w:val="24"/>
          <w:lang w:val="en-US"/>
        </w:rPr>
        <w:t xml:space="preserve">less than 25% of people living with HIV in EECA have access to treatment. In the same time, </w:t>
      </w:r>
      <w:r w:rsidR="00E9510A" w:rsidRPr="008A7C7F">
        <w:rPr>
          <w:rFonts w:cstheme="minorHAnsi"/>
          <w:sz w:val="24"/>
          <w:szCs w:val="24"/>
          <w:lang w:val="en-US"/>
        </w:rPr>
        <w:t xml:space="preserve">the </w:t>
      </w:r>
      <w:r w:rsidRPr="008A7C7F">
        <w:rPr>
          <w:rFonts w:cstheme="minorHAnsi"/>
          <w:sz w:val="24"/>
          <w:szCs w:val="24"/>
          <w:lang w:val="en-US"/>
        </w:rPr>
        <w:t xml:space="preserve">accurate numbers are missing. Real numbers of access to treatment are expected to be substantially lower. Influencing factors such as stigma and discrimination form barriers in access to prevention, treatment and care. Tailored (outreach) activities are needed to reach </w:t>
      </w:r>
      <w:r w:rsidR="00E9510A" w:rsidRPr="008A7C7F">
        <w:rPr>
          <w:rFonts w:cstheme="minorHAnsi"/>
          <w:sz w:val="24"/>
          <w:szCs w:val="24"/>
          <w:lang w:val="en-US"/>
        </w:rPr>
        <w:t>key p</w:t>
      </w:r>
      <w:r w:rsidRPr="008A7C7F">
        <w:rPr>
          <w:rFonts w:cstheme="minorHAnsi"/>
          <w:sz w:val="24"/>
          <w:szCs w:val="24"/>
          <w:lang w:val="en-US"/>
        </w:rPr>
        <w:t xml:space="preserve">opulations most at risk. NGOs and CBOs are the main actors who have the ability to reach these groups with effective programs, but they suffer from toughened legal environments and funding cuts, especially in Russia. They often deal with emergency situations due to poor basic healthcare, funding uncertainties and changing policies. </w:t>
      </w:r>
    </w:p>
    <w:p w14:paraId="1206080F" w14:textId="77777777" w:rsidR="00FB3B44" w:rsidRPr="008A7C7F" w:rsidRDefault="00FB3B44" w:rsidP="00617827">
      <w:pPr>
        <w:rPr>
          <w:rFonts w:cstheme="minorHAnsi"/>
          <w:sz w:val="24"/>
          <w:szCs w:val="24"/>
          <w:lang w:val="en-US"/>
        </w:rPr>
      </w:pPr>
      <w:r w:rsidRPr="008A7C7F">
        <w:rPr>
          <w:rFonts w:cstheme="minorHAnsi"/>
          <w:noProof/>
          <w:sz w:val="24"/>
          <w:szCs w:val="24"/>
          <w:lang w:val="nl-NL" w:eastAsia="nl-NL"/>
        </w:rPr>
        <mc:AlternateContent>
          <mc:Choice Requires="wps">
            <w:drawing>
              <wp:anchor distT="0" distB="0" distL="114300" distR="114300" simplePos="0" relativeHeight="251659264" behindDoc="1" locked="0" layoutInCell="1" allowOverlap="1" wp14:anchorId="1940E52C" wp14:editId="69A478F0">
                <wp:simplePos x="0" y="0"/>
                <wp:positionH relativeFrom="margin">
                  <wp:posOffset>-19050</wp:posOffset>
                </wp:positionH>
                <wp:positionV relativeFrom="paragraph">
                  <wp:posOffset>483235</wp:posOffset>
                </wp:positionV>
                <wp:extent cx="6013450" cy="984250"/>
                <wp:effectExtent l="0" t="0" r="25400" b="25400"/>
                <wp:wrapNone/>
                <wp:docPr id="3" name="Arrow: Pentagon 3"/>
                <wp:cNvGraphicFramePr/>
                <a:graphic xmlns:a="http://schemas.openxmlformats.org/drawingml/2006/main">
                  <a:graphicData uri="http://schemas.microsoft.com/office/word/2010/wordprocessingShape">
                    <wps:wsp>
                      <wps:cNvSpPr/>
                      <wps:spPr>
                        <a:xfrm>
                          <a:off x="0" y="0"/>
                          <a:ext cx="6013450" cy="984250"/>
                        </a:xfrm>
                        <a:prstGeom prst="homePlate">
                          <a:avLst/>
                        </a:prstGeom>
                        <a:noFill/>
                        <a:ln w="9525"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CF2DCF5"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3" o:spid="_x0000_s1026" type="#_x0000_t15" style="position:absolute;margin-left:-1.5pt;margin-top:38.05pt;width:473.5pt;height:77.5pt;z-index:-2516572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" adj="19832" filled="f" strokecolor="#c0504d [3205]">
                <v:stroke joinstyle="round"/>
                <w10:wrap anchorx="margin"/>
              </v:shape>
            </w:pict>
          </mc:Fallback>
        </mc:AlternateContent>
      </w:r>
      <w:r w:rsidR="00617827" w:rsidRPr="008A7C7F">
        <w:rPr>
          <w:rFonts w:cstheme="minorHAnsi"/>
          <w:sz w:val="24"/>
          <w:szCs w:val="24"/>
          <w:lang w:val="en-US"/>
        </w:rPr>
        <w:t>The Emergency Support Fund for Key Populations in EECA is aiming to contribute to the following goals:</w:t>
      </w:r>
      <w:r w:rsidRPr="008A7C7F">
        <w:rPr>
          <w:rFonts w:cstheme="minorHAnsi"/>
          <w:sz w:val="24"/>
          <w:szCs w:val="24"/>
          <w:lang w:val="en-US"/>
        </w:rPr>
        <w:br/>
      </w:r>
    </w:p>
    <w:p w14:paraId="0C6FD10A" w14:textId="77777777" w:rsidR="00617827" w:rsidRPr="008A7C7F" w:rsidRDefault="00617827" w:rsidP="00617827">
      <w:pPr>
        <w:rPr>
          <w:rFonts w:cstheme="minorHAnsi"/>
          <w:sz w:val="24"/>
          <w:szCs w:val="24"/>
          <w:lang w:val="en-US"/>
        </w:rPr>
      </w:pPr>
      <w:r w:rsidRPr="008A7C7F">
        <w:rPr>
          <w:rFonts w:cstheme="minorHAnsi"/>
          <w:sz w:val="24"/>
          <w:szCs w:val="24"/>
          <w:lang w:val="en-US"/>
        </w:rPr>
        <w:t>Goal 1. Decline in annual number of new HI</w:t>
      </w:r>
      <w:r w:rsidR="006E5693" w:rsidRPr="008A7C7F">
        <w:rPr>
          <w:rFonts w:cstheme="minorHAnsi"/>
          <w:sz w:val="24"/>
          <w:szCs w:val="24"/>
          <w:lang w:val="en-US"/>
        </w:rPr>
        <w:t>V infections in the EECA region.</w:t>
      </w:r>
    </w:p>
    <w:p w14:paraId="38B318D7" w14:textId="77777777" w:rsidR="00617827" w:rsidRPr="008A7C7F" w:rsidRDefault="00617827" w:rsidP="00617827">
      <w:pPr>
        <w:rPr>
          <w:rFonts w:cstheme="minorHAnsi"/>
          <w:sz w:val="24"/>
          <w:szCs w:val="24"/>
          <w:lang w:val="en-US"/>
        </w:rPr>
      </w:pPr>
      <w:r w:rsidRPr="008A7C7F">
        <w:rPr>
          <w:rFonts w:cstheme="minorHAnsi"/>
          <w:sz w:val="24"/>
          <w:szCs w:val="24"/>
          <w:lang w:val="en-US"/>
        </w:rPr>
        <w:t>Goal 2. Everyone living with HIV in the</w:t>
      </w:r>
      <w:r w:rsidR="006E5693" w:rsidRPr="008A7C7F">
        <w:rPr>
          <w:rFonts w:cstheme="minorHAnsi"/>
          <w:sz w:val="24"/>
          <w:szCs w:val="24"/>
          <w:lang w:val="en-US"/>
        </w:rPr>
        <w:t xml:space="preserve"> EECA region receives treatment.</w:t>
      </w:r>
    </w:p>
    <w:p w14:paraId="49CCD063" w14:textId="77777777" w:rsidR="00617827" w:rsidRPr="008A7C7F" w:rsidRDefault="00617827" w:rsidP="00617827">
      <w:pPr>
        <w:rPr>
          <w:rFonts w:cstheme="minorHAnsi"/>
          <w:sz w:val="24"/>
          <w:szCs w:val="24"/>
          <w:lang w:val="en-US"/>
        </w:rPr>
      </w:pPr>
      <w:r w:rsidRPr="008A7C7F">
        <w:rPr>
          <w:rFonts w:cstheme="minorHAnsi"/>
          <w:sz w:val="24"/>
          <w:szCs w:val="24"/>
          <w:lang w:val="en-US"/>
        </w:rPr>
        <w:t>Goal 3. Full funding of the AIDS response in EECA.</w:t>
      </w:r>
    </w:p>
    <w:p w14:paraId="51634F77" w14:textId="77777777" w:rsidR="00617827" w:rsidRPr="008A7C7F" w:rsidRDefault="00FB3B44" w:rsidP="00617827">
      <w:pPr>
        <w:rPr>
          <w:rFonts w:cstheme="minorHAnsi"/>
          <w:sz w:val="24"/>
          <w:szCs w:val="24"/>
          <w:lang w:val="en-US"/>
        </w:rPr>
      </w:pPr>
      <w:r w:rsidRPr="008A7C7F">
        <w:rPr>
          <w:rFonts w:cstheme="minorHAnsi"/>
          <w:sz w:val="24"/>
          <w:szCs w:val="24"/>
          <w:lang w:val="en-US"/>
        </w:rPr>
        <w:br/>
      </w:r>
      <w:r w:rsidR="00617827" w:rsidRPr="008A7C7F">
        <w:rPr>
          <w:rFonts w:cstheme="minorHAnsi"/>
          <w:sz w:val="24"/>
          <w:szCs w:val="24"/>
          <w:lang w:val="en-US"/>
        </w:rPr>
        <w:t xml:space="preserve">Through small grants to registered and non-registered NGOs and CBOs, working in the area of HIV and human rights, with activities ranging from advocacy and prevention, to treatment and care in terms of HIV and co-infections, based in countries of the EECA region, </w:t>
      </w:r>
      <w:r w:rsidR="00E9510A" w:rsidRPr="008A7C7F">
        <w:rPr>
          <w:rFonts w:cstheme="minorHAnsi"/>
          <w:i/>
          <w:sz w:val="24"/>
          <w:szCs w:val="24"/>
          <w:lang w:val="en-US"/>
        </w:rPr>
        <w:t>AFEW International</w:t>
      </w:r>
      <w:r w:rsidR="00E9510A" w:rsidRPr="008A7C7F">
        <w:rPr>
          <w:rFonts w:cstheme="minorHAnsi"/>
          <w:sz w:val="24"/>
          <w:szCs w:val="24"/>
          <w:lang w:val="en-US"/>
        </w:rPr>
        <w:t xml:space="preserve"> and </w:t>
      </w:r>
      <w:r w:rsidR="00617827" w:rsidRPr="008A7C7F">
        <w:rPr>
          <w:rFonts w:cstheme="minorHAnsi"/>
          <w:sz w:val="24"/>
          <w:szCs w:val="24"/>
          <w:lang w:val="en-US"/>
        </w:rPr>
        <w:t xml:space="preserve">Aidsfonds respond to fast-growing HIV epidemic in this region. </w:t>
      </w:r>
    </w:p>
    <w:p w14:paraId="69EC587A" w14:textId="77777777" w:rsidR="00E9510A" w:rsidRDefault="00617827" w:rsidP="00617827">
      <w:pPr>
        <w:rPr>
          <w:rFonts w:cstheme="minorHAnsi"/>
          <w:sz w:val="24"/>
          <w:szCs w:val="24"/>
          <w:lang w:val="en-US"/>
        </w:rPr>
      </w:pPr>
      <w:r w:rsidRPr="008A7C7F">
        <w:rPr>
          <w:rFonts w:cstheme="minorHAnsi"/>
          <w:sz w:val="24"/>
          <w:szCs w:val="24"/>
          <w:lang w:val="en-US"/>
        </w:rPr>
        <w:t>The overall goal of the Fund is improved HIV prev</w:t>
      </w:r>
      <w:r w:rsidR="006E5693" w:rsidRPr="008A7C7F">
        <w:rPr>
          <w:rFonts w:cstheme="minorHAnsi"/>
          <w:sz w:val="24"/>
          <w:szCs w:val="24"/>
          <w:lang w:val="en-US"/>
        </w:rPr>
        <w:t>ention, treatment and care for key p</w:t>
      </w:r>
      <w:r w:rsidRPr="008A7C7F">
        <w:rPr>
          <w:rFonts w:cstheme="minorHAnsi"/>
          <w:sz w:val="24"/>
          <w:szCs w:val="24"/>
          <w:lang w:val="en-US"/>
        </w:rPr>
        <w:t>opulations in Eastern Europe and Central Asia.</w:t>
      </w:r>
    </w:p>
    <w:p w14:paraId="2B0B2EC4" w14:textId="77777777" w:rsidR="00B075B3" w:rsidRDefault="00B075B3" w:rsidP="00617827">
      <w:pPr>
        <w:rPr>
          <w:rFonts w:cstheme="minorHAnsi"/>
          <w:sz w:val="24"/>
          <w:szCs w:val="24"/>
          <w:lang w:val="en-US"/>
        </w:rPr>
      </w:pPr>
    </w:p>
    <w:p w14:paraId="670DE500" w14:textId="77777777" w:rsidR="00B075B3" w:rsidRDefault="00B075B3" w:rsidP="00617827">
      <w:pPr>
        <w:rPr>
          <w:rFonts w:cstheme="minorHAnsi"/>
          <w:sz w:val="24"/>
          <w:szCs w:val="24"/>
          <w:lang w:val="en-US"/>
        </w:rPr>
      </w:pPr>
    </w:p>
    <w:p w14:paraId="1B171C00" w14:textId="77777777" w:rsidR="00B075B3" w:rsidRDefault="00B075B3" w:rsidP="00617827">
      <w:pPr>
        <w:rPr>
          <w:rFonts w:cstheme="minorHAnsi"/>
          <w:sz w:val="24"/>
          <w:szCs w:val="24"/>
          <w:lang w:val="en-US"/>
        </w:rPr>
      </w:pPr>
    </w:p>
    <w:p w14:paraId="6099EE29" w14:textId="77777777" w:rsidR="00B075B3" w:rsidRPr="008A7C7F" w:rsidRDefault="00B075B3" w:rsidP="00617827">
      <w:pPr>
        <w:rPr>
          <w:rFonts w:cstheme="minorHAnsi"/>
          <w:sz w:val="24"/>
          <w:szCs w:val="24"/>
          <w:lang w:val="en-US"/>
        </w:rPr>
      </w:pPr>
    </w:p>
    <w:p w14:paraId="0C5283A6" w14:textId="77777777" w:rsidR="00771EF9" w:rsidRPr="008A7C7F" w:rsidRDefault="00771EF9" w:rsidP="00617827">
      <w:pPr>
        <w:rPr>
          <w:rFonts w:eastAsiaTheme="majorEastAsia" w:cstheme="minorHAnsi"/>
          <w:b/>
          <w:color w:val="FF0000"/>
          <w:sz w:val="24"/>
          <w:szCs w:val="24"/>
          <w:lang w:val="en-US"/>
        </w:rPr>
      </w:pPr>
      <w:r w:rsidRPr="008A7C7F">
        <w:rPr>
          <w:rFonts w:eastAsiaTheme="majorEastAsia" w:cstheme="minorHAnsi"/>
          <w:b/>
          <w:color w:val="FF0000"/>
          <w:sz w:val="24"/>
          <w:szCs w:val="24"/>
          <w:lang w:val="en-US"/>
        </w:rPr>
        <w:t>Funding available</w:t>
      </w:r>
    </w:p>
    <w:p w14:paraId="5491283B" w14:textId="77777777" w:rsidR="00AE03EB" w:rsidRPr="008A7C7F" w:rsidRDefault="00617827" w:rsidP="00617827">
      <w:pPr>
        <w:rPr>
          <w:rFonts w:cstheme="minorHAnsi"/>
          <w:sz w:val="24"/>
          <w:szCs w:val="24"/>
          <w:lang w:val="en-US"/>
        </w:rPr>
      </w:pPr>
      <w:r w:rsidRPr="008A7C7F">
        <w:rPr>
          <w:rFonts w:cstheme="minorHAnsi"/>
          <w:sz w:val="24"/>
          <w:szCs w:val="24"/>
          <w:lang w:val="en-US"/>
        </w:rPr>
        <w:t xml:space="preserve">In order to reach the overall goal, the Fund aims at supporting </w:t>
      </w:r>
      <w:r w:rsidR="000C01B5">
        <w:rPr>
          <w:rFonts w:cstheme="minorHAnsi"/>
          <w:sz w:val="24"/>
          <w:szCs w:val="24"/>
          <w:lang w:val="en-US"/>
        </w:rPr>
        <w:t>80-100</w:t>
      </w:r>
      <w:r w:rsidR="00AE03EB" w:rsidRPr="008A7C7F">
        <w:rPr>
          <w:rFonts w:cstheme="minorHAnsi"/>
          <w:sz w:val="24"/>
          <w:szCs w:val="24"/>
          <w:lang w:val="en-US"/>
        </w:rPr>
        <w:t xml:space="preserve"> </w:t>
      </w:r>
      <w:proofErr w:type="spellStart"/>
      <w:r w:rsidRPr="008A7C7F">
        <w:rPr>
          <w:rFonts w:cstheme="minorHAnsi"/>
          <w:sz w:val="24"/>
          <w:szCs w:val="24"/>
          <w:lang w:val="en-US"/>
        </w:rPr>
        <w:t>organisations</w:t>
      </w:r>
      <w:proofErr w:type="spellEnd"/>
      <w:r w:rsidRPr="008A7C7F">
        <w:rPr>
          <w:rFonts w:cstheme="minorHAnsi"/>
          <w:sz w:val="24"/>
          <w:szCs w:val="24"/>
          <w:lang w:val="en-US"/>
        </w:rPr>
        <w:t xml:space="preserve"> in the EECA with small grants</w:t>
      </w:r>
      <w:r w:rsidR="00AE03EB" w:rsidRPr="008A7C7F">
        <w:rPr>
          <w:rFonts w:cstheme="minorHAnsi"/>
          <w:sz w:val="24"/>
          <w:szCs w:val="24"/>
          <w:lang w:val="en-US"/>
        </w:rPr>
        <w:t xml:space="preserve"> in the period of 2019-2020</w:t>
      </w:r>
      <w:r w:rsidRPr="008A7C7F">
        <w:rPr>
          <w:rFonts w:cstheme="minorHAnsi"/>
          <w:sz w:val="24"/>
          <w:szCs w:val="24"/>
          <w:lang w:val="en-US"/>
        </w:rPr>
        <w:t>. The maximum amount per grant is €</w:t>
      </w:r>
      <w:r w:rsidR="001D1779" w:rsidRPr="008A7C7F">
        <w:rPr>
          <w:rFonts w:cstheme="minorHAnsi"/>
          <w:sz w:val="24"/>
          <w:szCs w:val="24"/>
          <w:lang w:val="en-US"/>
        </w:rPr>
        <w:t xml:space="preserve"> </w:t>
      </w:r>
      <w:r w:rsidRPr="008A7C7F">
        <w:rPr>
          <w:rFonts w:cstheme="minorHAnsi"/>
          <w:sz w:val="24"/>
          <w:szCs w:val="24"/>
          <w:lang w:val="en-US"/>
        </w:rPr>
        <w:t>5</w:t>
      </w:r>
      <w:r w:rsidR="001D1779" w:rsidRPr="008A7C7F">
        <w:rPr>
          <w:rFonts w:cstheme="minorHAnsi"/>
          <w:sz w:val="24"/>
          <w:szCs w:val="24"/>
          <w:lang w:val="en-US"/>
        </w:rPr>
        <w:t xml:space="preserve"> </w:t>
      </w:r>
      <w:r w:rsidRPr="008A7C7F">
        <w:rPr>
          <w:rFonts w:cstheme="minorHAnsi"/>
          <w:sz w:val="24"/>
          <w:szCs w:val="24"/>
          <w:lang w:val="en-US"/>
        </w:rPr>
        <w:t>000. In exceptional cases</w:t>
      </w:r>
      <w:r w:rsidR="001D1779" w:rsidRPr="008A7C7F">
        <w:rPr>
          <w:rFonts w:cstheme="minorHAnsi"/>
          <w:sz w:val="24"/>
          <w:szCs w:val="24"/>
          <w:lang w:val="en-US"/>
        </w:rPr>
        <w:t xml:space="preserve">, a maximum of € 10 </w:t>
      </w:r>
      <w:r w:rsidRPr="008A7C7F">
        <w:rPr>
          <w:rFonts w:cstheme="minorHAnsi"/>
          <w:sz w:val="24"/>
          <w:szCs w:val="24"/>
          <w:lang w:val="en-US"/>
        </w:rPr>
        <w:t xml:space="preserve">000 can be requested. </w:t>
      </w:r>
    </w:p>
    <w:p w14:paraId="5FC150B9" w14:textId="01B74DCD" w:rsidR="0045322B" w:rsidRPr="008A7C7F" w:rsidRDefault="00E61E1E" w:rsidP="00617827">
      <w:pPr>
        <w:rPr>
          <w:rFonts w:cstheme="minorHAnsi"/>
          <w:sz w:val="24"/>
          <w:szCs w:val="24"/>
          <w:lang w:val="en-US"/>
        </w:rPr>
      </w:pPr>
      <w:r>
        <w:rPr>
          <w:rFonts w:cstheme="minorHAnsi"/>
          <w:sz w:val="24"/>
          <w:szCs w:val="24"/>
          <w:lang w:val="en-US"/>
        </w:rPr>
        <w:t>The Emergency Support Fund for Key Populations in EECA was launched on 1</w:t>
      </w:r>
      <w:r w:rsidRPr="00B075B3">
        <w:rPr>
          <w:rFonts w:cstheme="minorHAnsi"/>
          <w:sz w:val="24"/>
          <w:szCs w:val="24"/>
          <w:vertAlign w:val="superscript"/>
          <w:lang w:val="en-US"/>
        </w:rPr>
        <w:t>st</w:t>
      </w:r>
      <w:r>
        <w:rPr>
          <w:rFonts w:cstheme="minorHAnsi"/>
          <w:sz w:val="24"/>
          <w:szCs w:val="24"/>
          <w:lang w:val="en-US"/>
        </w:rPr>
        <w:t xml:space="preserve"> December 2018, with </w:t>
      </w:r>
      <w:r w:rsidR="0045322B" w:rsidRPr="008A7C7F">
        <w:rPr>
          <w:rFonts w:cstheme="minorHAnsi"/>
          <w:sz w:val="24"/>
          <w:szCs w:val="24"/>
          <w:lang w:val="en-US"/>
        </w:rPr>
        <w:t>total</w:t>
      </w:r>
      <w:r>
        <w:rPr>
          <w:rFonts w:cstheme="minorHAnsi"/>
          <w:sz w:val="24"/>
          <w:szCs w:val="24"/>
          <w:lang w:val="en-US"/>
        </w:rPr>
        <w:t xml:space="preserve"> of</w:t>
      </w:r>
      <w:r w:rsidR="005A50B8" w:rsidRPr="008A7C7F">
        <w:rPr>
          <w:rFonts w:cstheme="minorHAnsi"/>
          <w:sz w:val="24"/>
          <w:szCs w:val="24"/>
          <w:lang w:val="en-US"/>
        </w:rPr>
        <w:t xml:space="preserve"> </w:t>
      </w:r>
      <w:r w:rsidR="0045322B" w:rsidRPr="008A7C7F">
        <w:rPr>
          <w:rFonts w:cstheme="minorHAnsi"/>
          <w:sz w:val="24"/>
          <w:szCs w:val="24"/>
          <w:lang w:val="en-US"/>
        </w:rPr>
        <w:t>EUR equivalent of GBP 750.000 available.</w:t>
      </w:r>
      <w:r w:rsidR="003D5C9B">
        <w:rPr>
          <w:rFonts w:cstheme="minorHAnsi"/>
          <w:sz w:val="24"/>
          <w:szCs w:val="24"/>
          <w:lang w:val="en-US"/>
        </w:rPr>
        <w:t xml:space="preserve"> </w:t>
      </w:r>
      <w:r w:rsidR="0045322B" w:rsidRPr="008A7C7F">
        <w:rPr>
          <w:rFonts w:cstheme="minorHAnsi"/>
          <w:sz w:val="24"/>
          <w:szCs w:val="24"/>
          <w:lang w:val="en-US"/>
        </w:rPr>
        <w:t>The Fund will be operational until this amount has been exhausted.</w:t>
      </w:r>
      <w:r w:rsidR="00730EA3" w:rsidRPr="008A7C7F">
        <w:rPr>
          <w:rFonts w:cstheme="minorHAnsi"/>
          <w:sz w:val="24"/>
          <w:szCs w:val="24"/>
          <w:lang w:val="en-US"/>
        </w:rPr>
        <w:t xml:space="preserve"> </w:t>
      </w:r>
    </w:p>
    <w:p w14:paraId="1642BBA0" w14:textId="77777777" w:rsidR="00A92063" w:rsidRPr="008A7C7F" w:rsidRDefault="00577FC0" w:rsidP="00A92063">
      <w:pPr>
        <w:rPr>
          <w:rFonts w:eastAsiaTheme="majorEastAsia" w:cstheme="minorHAnsi"/>
          <w:b/>
          <w:color w:val="FF0000"/>
          <w:sz w:val="24"/>
          <w:szCs w:val="24"/>
        </w:rPr>
      </w:pPr>
      <w:r w:rsidRPr="008A7C7F">
        <w:rPr>
          <w:rFonts w:eastAsiaTheme="majorEastAsia" w:cstheme="minorHAnsi"/>
          <w:b/>
          <w:color w:val="FF0000"/>
          <w:sz w:val="24"/>
          <w:szCs w:val="24"/>
        </w:rPr>
        <w:t>Assessment of Applications</w:t>
      </w:r>
    </w:p>
    <w:p w14:paraId="1924AA9D" w14:textId="703052E3" w:rsidR="00A92063" w:rsidRPr="008A7C7F" w:rsidRDefault="00A92063" w:rsidP="00A92063">
      <w:pPr>
        <w:rPr>
          <w:rFonts w:cstheme="minorHAnsi"/>
          <w:sz w:val="24"/>
          <w:szCs w:val="24"/>
          <w:lang w:val="en-US"/>
        </w:rPr>
      </w:pPr>
      <w:r w:rsidRPr="008A7C7F">
        <w:rPr>
          <w:rFonts w:cstheme="minorHAnsi"/>
          <w:sz w:val="24"/>
          <w:szCs w:val="24"/>
          <w:lang w:val="en-US"/>
        </w:rPr>
        <w:t xml:space="preserve">Call for application to promote the </w:t>
      </w:r>
      <w:r w:rsidR="005848AA" w:rsidRPr="008A7C7F">
        <w:rPr>
          <w:rFonts w:cstheme="minorHAnsi"/>
          <w:sz w:val="24"/>
          <w:szCs w:val="24"/>
          <w:lang w:val="en-US"/>
        </w:rPr>
        <w:t xml:space="preserve">Emergency Fund </w:t>
      </w:r>
      <w:r w:rsidR="000C01B5">
        <w:rPr>
          <w:rFonts w:cstheme="minorHAnsi"/>
          <w:sz w:val="24"/>
          <w:szCs w:val="24"/>
          <w:lang w:val="en-US"/>
        </w:rPr>
        <w:t>is</w:t>
      </w:r>
      <w:r w:rsidRPr="008A7C7F">
        <w:rPr>
          <w:rFonts w:cstheme="minorHAnsi"/>
          <w:sz w:val="24"/>
          <w:szCs w:val="24"/>
          <w:lang w:val="en-US"/>
        </w:rPr>
        <w:t xml:space="preserve"> distributed through associated partners in the region. Applications can be submitted through an online application system for the duration of the Emergency</w:t>
      </w:r>
      <w:r w:rsidR="004B2795">
        <w:rPr>
          <w:rFonts w:cstheme="minorHAnsi"/>
          <w:sz w:val="24"/>
          <w:szCs w:val="24"/>
          <w:lang w:val="en-US"/>
        </w:rPr>
        <w:t xml:space="preserve"> Support</w:t>
      </w:r>
      <w:r w:rsidRPr="008A7C7F">
        <w:rPr>
          <w:rFonts w:cstheme="minorHAnsi"/>
          <w:sz w:val="24"/>
          <w:szCs w:val="24"/>
          <w:lang w:val="en-US"/>
        </w:rPr>
        <w:t xml:space="preserve"> Fund.</w:t>
      </w:r>
    </w:p>
    <w:p w14:paraId="2EB2196F" w14:textId="77777777" w:rsidR="00F21CCA" w:rsidRDefault="00577FC0" w:rsidP="00022DAE">
      <w:pPr>
        <w:rPr>
          <w:rFonts w:cstheme="minorHAnsi"/>
          <w:sz w:val="24"/>
          <w:szCs w:val="24"/>
          <w:lang w:val="en-US"/>
        </w:rPr>
      </w:pPr>
      <w:r w:rsidRPr="008A7C7F">
        <w:rPr>
          <w:rFonts w:cstheme="minorHAnsi"/>
          <w:sz w:val="24"/>
          <w:szCs w:val="24"/>
          <w:lang w:val="en-US"/>
        </w:rPr>
        <w:t xml:space="preserve">Applications meeting the eligibility criteria will be will be scored </w:t>
      </w:r>
      <w:r w:rsidR="001D1779" w:rsidRPr="008A7C7F">
        <w:rPr>
          <w:rFonts w:cstheme="minorHAnsi"/>
          <w:sz w:val="24"/>
          <w:szCs w:val="24"/>
          <w:lang w:val="en-US"/>
        </w:rPr>
        <w:t>based on</w:t>
      </w:r>
      <w:r w:rsidRPr="008A7C7F">
        <w:rPr>
          <w:rFonts w:cstheme="minorHAnsi"/>
          <w:sz w:val="24"/>
          <w:szCs w:val="24"/>
          <w:lang w:val="en-US"/>
        </w:rPr>
        <w:t xml:space="preserve"> the selection criteria.</w:t>
      </w:r>
      <w:r w:rsidR="00A92063" w:rsidRPr="008A7C7F">
        <w:rPr>
          <w:rFonts w:cstheme="minorHAnsi"/>
          <w:sz w:val="24"/>
          <w:szCs w:val="24"/>
          <w:lang w:val="en-US"/>
        </w:rPr>
        <w:t xml:space="preserve"> </w:t>
      </w:r>
      <w:r w:rsidR="00A46A56" w:rsidRPr="008A7C7F">
        <w:rPr>
          <w:rFonts w:cstheme="minorHAnsi"/>
          <w:sz w:val="24"/>
          <w:szCs w:val="24"/>
          <w:lang w:val="en-US"/>
        </w:rPr>
        <w:t>Applications will be assessed every week on a</w:t>
      </w:r>
      <w:r w:rsidR="00300B46" w:rsidRPr="008A7C7F">
        <w:rPr>
          <w:rFonts w:cstheme="minorHAnsi"/>
          <w:sz w:val="24"/>
          <w:szCs w:val="24"/>
          <w:lang w:val="en-US"/>
        </w:rPr>
        <w:t>n</w:t>
      </w:r>
      <w:r w:rsidR="00A46A56" w:rsidRPr="008A7C7F">
        <w:rPr>
          <w:rFonts w:cstheme="minorHAnsi"/>
          <w:sz w:val="24"/>
          <w:szCs w:val="24"/>
          <w:lang w:val="en-US"/>
        </w:rPr>
        <w:t xml:space="preserve"> ongoing basis</w:t>
      </w:r>
      <w:r w:rsidR="00A92063" w:rsidRPr="008A7C7F">
        <w:rPr>
          <w:rFonts w:cstheme="minorHAnsi"/>
          <w:sz w:val="24"/>
          <w:szCs w:val="24"/>
          <w:lang w:val="en-US"/>
        </w:rPr>
        <w:t xml:space="preserve">. Decisions will be made within </w:t>
      </w:r>
      <w:r w:rsidR="00A46A56" w:rsidRPr="008A7C7F">
        <w:rPr>
          <w:rFonts w:cstheme="minorHAnsi"/>
          <w:sz w:val="24"/>
          <w:szCs w:val="24"/>
          <w:lang w:val="en-US"/>
        </w:rPr>
        <w:t>10</w:t>
      </w:r>
      <w:r w:rsidR="00A92063" w:rsidRPr="008A7C7F">
        <w:rPr>
          <w:rFonts w:cstheme="minorHAnsi"/>
          <w:sz w:val="24"/>
          <w:szCs w:val="24"/>
          <w:lang w:val="en-US"/>
        </w:rPr>
        <w:t xml:space="preserve"> days. We aim to </w:t>
      </w:r>
      <w:r w:rsidR="00AE03EB" w:rsidRPr="008A7C7F">
        <w:rPr>
          <w:rFonts w:cstheme="minorHAnsi"/>
          <w:sz w:val="24"/>
          <w:szCs w:val="24"/>
        </w:rPr>
        <w:t xml:space="preserve">initiate </w:t>
      </w:r>
      <w:r w:rsidR="00A92063" w:rsidRPr="008A7C7F">
        <w:rPr>
          <w:rFonts w:cstheme="minorHAnsi"/>
          <w:sz w:val="24"/>
          <w:szCs w:val="24"/>
          <w:lang w:val="en-US"/>
        </w:rPr>
        <w:t xml:space="preserve">transfer </w:t>
      </w:r>
      <w:r w:rsidR="00AE03EB" w:rsidRPr="008A7C7F">
        <w:rPr>
          <w:rFonts w:cstheme="minorHAnsi"/>
          <w:sz w:val="24"/>
          <w:szCs w:val="24"/>
          <w:lang w:val="en-US"/>
        </w:rPr>
        <w:t xml:space="preserve">of </w:t>
      </w:r>
      <w:r w:rsidR="00A92063" w:rsidRPr="008A7C7F">
        <w:rPr>
          <w:rFonts w:cstheme="minorHAnsi"/>
          <w:sz w:val="24"/>
          <w:szCs w:val="24"/>
          <w:lang w:val="en-US"/>
        </w:rPr>
        <w:t xml:space="preserve">the funds within 10 days of </w:t>
      </w:r>
      <w:r w:rsidR="00C03641" w:rsidRPr="008A7C7F">
        <w:rPr>
          <w:rFonts w:cstheme="minorHAnsi"/>
          <w:sz w:val="24"/>
          <w:szCs w:val="24"/>
          <w:lang w:val="en-US"/>
        </w:rPr>
        <w:t xml:space="preserve">a positive decision. </w:t>
      </w:r>
    </w:p>
    <w:p w14:paraId="01868D59" w14:textId="369AC5B8" w:rsidR="00B075B3" w:rsidRPr="008A7C7F" w:rsidRDefault="00B075B3" w:rsidP="00022DAE">
      <w:pPr>
        <w:rPr>
          <w:rFonts w:cstheme="minorHAnsi"/>
          <w:sz w:val="24"/>
          <w:szCs w:val="24"/>
          <w:lang w:val="en-US"/>
        </w:rPr>
      </w:pPr>
      <w:r>
        <w:rPr>
          <w:rFonts w:cstheme="minorHAnsi"/>
          <w:sz w:val="24"/>
          <w:szCs w:val="24"/>
          <w:lang w:val="en-US"/>
        </w:rPr>
        <w:t xml:space="preserve">In the period from </w:t>
      </w:r>
      <w:r w:rsidR="004E30E8">
        <w:rPr>
          <w:rFonts w:cstheme="minorHAnsi"/>
          <w:sz w:val="24"/>
          <w:szCs w:val="24"/>
          <w:lang w:val="en-US"/>
        </w:rPr>
        <w:t>8</w:t>
      </w:r>
      <w:r w:rsidRPr="004E30E8">
        <w:rPr>
          <w:rFonts w:cstheme="minorHAnsi"/>
          <w:sz w:val="24"/>
          <w:szCs w:val="24"/>
          <w:vertAlign w:val="superscript"/>
          <w:lang w:val="en-US"/>
        </w:rPr>
        <w:t>th</w:t>
      </w:r>
      <w:r>
        <w:rPr>
          <w:rFonts w:cstheme="minorHAnsi"/>
          <w:sz w:val="24"/>
          <w:szCs w:val="24"/>
          <w:lang w:val="en-US"/>
        </w:rPr>
        <w:t xml:space="preserve"> July till 16</w:t>
      </w:r>
      <w:r w:rsidRPr="004E30E8">
        <w:rPr>
          <w:rFonts w:cstheme="minorHAnsi"/>
          <w:sz w:val="24"/>
          <w:szCs w:val="24"/>
          <w:vertAlign w:val="superscript"/>
          <w:lang w:val="en-US"/>
        </w:rPr>
        <w:t>th</w:t>
      </w:r>
      <w:r>
        <w:rPr>
          <w:rFonts w:cstheme="minorHAnsi"/>
          <w:sz w:val="24"/>
          <w:szCs w:val="24"/>
          <w:lang w:val="en-US"/>
        </w:rPr>
        <w:t xml:space="preserve"> August 2019 applications will not be accepted and reviewed, due to the holiday season. The reviewing process will be resumed as of 1</w:t>
      </w:r>
      <w:r w:rsidR="0087784E" w:rsidRPr="00A00096">
        <w:rPr>
          <w:rFonts w:cstheme="minorHAnsi"/>
          <w:sz w:val="24"/>
          <w:szCs w:val="24"/>
        </w:rPr>
        <w:t>9</w:t>
      </w:r>
      <w:proofErr w:type="spellStart"/>
      <w:r w:rsidRPr="004E30E8">
        <w:rPr>
          <w:rFonts w:cstheme="minorHAnsi"/>
          <w:sz w:val="24"/>
          <w:szCs w:val="24"/>
          <w:vertAlign w:val="superscript"/>
          <w:lang w:val="en-US"/>
        </w:rPr>
        <w:t>th</w:t>
      </w:r>
      <w:proofErr w:type="spellEnd"/>
      <w:r>
        <w:rPr>
          <w:rFonts w:cstheme="minorHAnsi"/>
          <w:sz w:val="24"/>
          <w:szCs w:val="24"/>
          <w:lang w:val="en-US"/>
        </w:rPr>
        <w:t xml:space="preserve"> August 2019. </w:t>
      </w:r>
    </w:p>
    <w:p w14:paraId="21E93087" w14:textId="77777777" w:rsidR="00022DAE" w:rsidRPr="008A7C7F" w:rsidRDefault="00022DAE" w:rsidP="00022DAE">
      <w:pPr>
        <w:rPr>
          <w:rFonts w:eastAsiaTheme="majorEastAsia" w:cstheme="minorHAnsi"/>
          <w:b/>
          <w:color w:val="FF0000"/>
          <w:sz w:val="24"/>
          <w:szCs w:val="24"/>
        </w:rPr>
      </w:pPr>
      <w:r w:rsidRPr="008A7C7F">
        <w:rPr>
          <w:rFonts w:eastAsiaTheme="majorEastAsia" w:cstheme="minorHAnsi"/>
          <w:b/>
          <w:color w:val="FF0000"/>
          <w:sz w:val="24"/>
          <w:szCs w:val="24"/>
        </w:rPr>
        <w:t>How can NGOs and CBOs apply</w:t>
      </w:r>
    </w:p>
    <w:p w14:paraId="09F7706E" w14:textId="2ACB22C4" w:rsidR="00022DAE" w:rsidRPr="008A7C7F" w:rsidRDefault="00022DAE" w:rsidP="00022DAE">
      <w:pPr>
        <w:rPr>
          <w:rFonts w:cstheme="minorHAnsi"/>
          <w:sz w:val="24"/>
          <w:szCs w:val="24"/>
          <w:lang w:val="en-US"/>
        </w:rPr>
      </w:pPr>
      <w:bookmarkStart w:id="0" w:name="_Hlk531097940"/>
      <w:r w:rsidRPr="008A7C7F">
        <w:rPr>
          <w:rFonts w:cstheme="minorHAnsi"/>
          <w:sz w:val="24"/>
          <w:szCs w:val="24"/>
          <w:lang w:val="en-US"/>
        </w:rPr>
        <w:t xml:space="preserve">To </w:t>
      </w:r>
      <w:r w:rsidR="00730EA3" w:rsidRPr="008A7C7F">
        <w:rPr>
          <w:rFonts w:cstheme="minorHAnsi"/>
          <w:sz w:val="24"/>
          <w:szCs w:val="24"/>
        </w:rPr>
        <w:t>submit to</w:t>
      </w:r>
      <w:r w:rsidRPr="008A7C7F">
        <w:rPr>
          <w:rFonts w:cstheme="minorHAnsi"/>
          <w:sz w:val="24"/>
          <w:szCs w:val="24"/>
          <w:lang w:val="en-US"/>
        </w:rPr>
        <w:t xml:space="preserve"> the Emergency Support Fund, a</w:t>
      </w:r>
      <w:r w:rsidR="00767F95" w:rsidRPr="008A7C7F">
        <w:rPr>
          <w:rFonts w:cstheme="minorHAnsi"/>
          <w:sz w:val="24"/>
          <w:szCs w:val="24"/>
          <w:lang w:val="en-US"/>
        </w:rPr>
        <w:t xml:space="preserve">pplicants can fill in an </w:t>
      </w:r>
      <w:bookmarkStart w:id="1" w:name="_Hlk531098004"/>
      <w:r w:rsidR="00897B84" w:rsidRPr="008A7C7F">
        <w:fldChar w:fldCharType="begin"/>
      </w:r>
      <w:r w:rsidR="00A00096">
        <w:instrText>HYPERLINK "https://aidsfonds.grantplatform.com/dashboard"</w:instrText>
      </w:r>
      <w:r w:rsidR="00897B84" w:rsidRPr="008A7C7F">
        <w:fldChar w:fldCharType="separate"/>
      </w:r>
      <w:r w:rsidR="00767F95" w:rsidRPr="008A7C7F">
        <w:rPr>
          <w:rStyle w:val="Hyperlink"/>
          <w:rFonts w:cstheme="minorHAnsi"/>
          <w:sz w:val="24"/>
          <w:szCs w:val="24"/>
          <w:lang w:val="en-US"/>
        </w:rPr>
        <w:t>online App</w:t>
      </w:r>
      <w:r w:rsidR="00767F95" w:rsidRPr="008A7C7F">
        <w:rPr>
          <w:rStyle w:val="Hyperlink"/>
          <w:rFonts w:cstheme="minorHAnsi"/>
          <w:sz w:val="24"/>
          <w:szCs w:val="24"/>
          <w:lang w:val="en-US"/>
        </w:rPr>
        <w:t>l</w:t>
      </w:r>
      <w:r w:rsidR="00767F95" w:rsidRPr="008A7C7F">
        <w:rPr>
          <w:rStyle w:val="Hyperlink"/>
          <w:rFonts w:cstheme="minorHAnsi"/>
          <w:sz w:val="24"/>
          <w:szCs w:val="24"/>
          <w:lang w:val="en-US"/>
        </w:rPr>
        <w:t>ication Form</w:t>
      </w:r>
      <w:r w:rsidR="00897B84" w:rsidRPr="008A7C7F">
        <w:rPr>
          <w:rStyle w:val="Hyperlink"/>
          <w:rFonts w:cstheme="minorHAnsi"/>
          <w:sz w:val="24"/>
          <w:szCs w:val="24"/>
          <w:lang w:val="en-US"/>
        </w:rPr>
        <w:fldChar w:fldCharType="end"/>
      </w:r>
      <w:bookmarkEnd w:id="1"/>
      <w:r w:rsidR="00767F95" w:rsidRPr="008A7C7F">
        <w:rPr>
          <w:rFonts w:cstheme="minorHAnsi"/>
          <w:sz w:val="24"/>
          <w:szCs w:val="24"/>
          <w:lang w:val="en-US"/>
        </w:rPr>
        <w:t xml:space="preserve">. </w:t>
      </w:r>
    </w:p>
    <w:p w14:paraId="59067BB2" w14:textId="77777777" w:rsidR="0054619C" w:rsidRDefault="00B075B3" w:rsidP="00022DAE">
      <w:pPr>
        <w:rPr>
          <w:rFonts w:cstheme="minorHAnsi"/>
          <w:sz w:val="24"/>
          <w:szCs w:val="24"/>
          <w:lang w:val="en-US"/>
        </w:rPr>
      </w:pPr>
      <w:r>
        <w:rPr>
          <w:rFonts w:cstheme="minorHAnsi"/>
          <w:sz w:val="24"/>
          <w:szCs w:val="24"/>
          <w:lang w:val="en-US"/>
        </w:rPr>
        <w:t xml:space="preserve">Due to specific technical restrictions, applicants from Kazakhstan are not able to upload documents on the </w:t>
      </w:r>
      <w:r w:rsidR="000C01B5">
        <w:rPr>
          <w:rFonts w:cstheme="minorHAnsi"/>
          <w:sz w:val="24"/>
          <w:szCs w:val="24"/>
          <w:lang w:val="en-US"/>
        </w:rPr>
        <w:t xml:space="preserve">online </w:t>
      </w:r>
      <w:r>
        <w:rPr>
          <w:rFonts w:cstheme="minorHAnsi"/>
          <w:sz w:val="24"/>
          <w:szCs w:val="24"/>
          <w:lang w:val="en-US"/>
        </w:rPr>
        <w:t xml:space="preserve">application </w:t>
      </w:r>
      <w:r w:rsidR="000C01B5">
        <w:rPr>
          <w:rFonts w:cstheme="minorHAnsi"/>
          <w:sz w:val="24"/>
          <w:szCs w:val="24"/>
          <w:lang w:val="en-US"/>
        </w:rPr>
        <w:t>system</w:t>
      </w:r>
      <w:r>
        <w:rPr>
          <w:rFonts w:cstheme="minorHAnsi"/>
          <w:sz w:val="24"/>
          <w:szCs w:val="24"/>
          <w:lang w:val="en-US"/>
        </w:rPr>
        <w:t xml:space="preserve">, including budget and additional materials. When applying, applicants from Kazakhstan are advised to submit </w:t>
      </w:r>
      <w:r w:rsidR="00C01184">
        <w:rPr>
          <w:rFonts w:cstheme="minorHAnsi"/>
          <w:sz w:val="24"/>
          <w:szCs w:val="24"/>
          <w:lang w:val="en-US"/>
        </w:rPr>
        <w:t>their</w:t>
      </w:r>
      <w:r>
        <w:rPr>
          <w:rFonts w:cstheme="minorHAnsi"/>
          <w:sz w:val="24"/>
          <w:szCs w:val="24"/>
          <w:lang w:val="en-US"/>
        </w:rPr>
        <w:t xml:space="preserve"> application </w:t>
      </w:r>
      <w:r w:rsidR="00C01184">
        <w:rPr>
          <w:rFonts w:cstheme="minorHAnsi"/>
          <w:sz w:val="24"/>
          <w:szCs w:val="24"/>
          <w:lang w:val="en-US"/>
        </w:rPr>
        <w:t>through the portal and send the budget and additional documents by email</w:t>
      </w:r>
      <w:r>
        <w:rPr>
          <w:rFonts w:cstheme="minorHAnsi"/>
          <w:sz w:val="24"/>
          <w:szCs w:val="24"/>
          <w:lang w:val="en-US"/>
        </w:rPr>
        <w:t xml:space="preserve"> to </w:t>
      </w:r>
      <w:r w:rsidRPr="0054619C">
        <w:rPr>
          <w:rStyle w:val="Hyperlink"/>
          <w:rFonts w:asciiTheme="majorHAnsi" w:eastAsia="Calibri" w:hAnsiTheme="majorHAnsi" w:cstheme="majorHAnsi"/>
          <w:sz w:val="24"/>
          <w:szCs w:val="24"/>
          <w:lang w:eastAsia="en-GB"/>
        </w:rPr>
        <w:t>secretariat@emergencyfund.nl</w:t>
      </w:r>
      <w:r>
        <w:t>.</w:t>
      </w:r>
      <w:r w:rsidRPr="008A7C7F">
        <w:rPr>
          <w:rFonts w:cstheme="minorHAnsi"/>
          <w:sz w:val="24"/>
          <w:szCs w:val="24"/>
          <w:lang w:val="en-US"/>
        </w:rPr>
        <w:t xml:space="preserve"> </w:t>
      </w:r>
    </w:p>
    <w:p w14:paraId="74A0F294" w14:textId="12A82E57" w:rsidR="00B075B3" w:rsidRDefault="00C01184" w:rsidP="00022DAE">
      <w:pPr>
        <w:rPr>
          <w:rFonts w:cstheme="minorHAnsi"/>
          <w:sz w:val="24"/>
          <w:szCs w:val="24"/>
          <w:lang w:val="en-US"/>
        </w:rPr>
      </w:pPr>
      <w:bookmarkStart w:id="2" w:name="_GoBack"/>
      <w:bookmarkEnd w:id="2"/>
      <w:r>
        <w:rPr>
          <w:rFonts w:cstheme="minorHAnsi"/>
          <w:sz w:val="24"/>
          <w:szCs w:val="24"/>
          <w:lang w:val="en-US"/>
        </w:rPr>
        <w:t xml:space="preserve">We will not </w:t>
      </w:r>
      <w:r w:rsidR="0054619C">
        <w:rPr>
          <w:rFonts w:cstheme="minorHAnsi"/>
          <w:sz w:val="24"/>
          <w:szCs w:val="24"/>
          <w:lang w:val="en-US"/>
        </w:rPr>
        <w:t>accept</w:t>
      </w:r>
      <w:r>
        <w:rPr>
          <w:rFonts w:cstheme="minorHAnsi"/>
          <w:sz w:val="24"/>
          <w:szCs w:val="24"/>
          <w:lang w:val="en-US"/>
        </w:rPr>
        <w:t xml:space="preserve"> any applications by email from other countries.</w:t>
      </w:r>
    </w:p>
    <w:p w14:paraId="5D870C51" w14:textId="77777777" w:rsidR="00A87396" w:rsidRPr="008A7C7F" w:rsidRDefault="00A87396" w:rsidP="00022DAE">
      <w:pPr>
        <w:rPr>
          <w:rFonts w:cstheme="minorHAnsi"/>
          <w:sz w:val="24"/>
          <w:szCs w:val="24"/>
          <w:lang w:val="en-US"/>
        </w:rPr>
      </w:pPr>
      <w:r w:rsidRPr="008A7C7F">
        <w:rPr>
          <w:rFonts w:cstheme="minorHAnsi"/>
          <w:sz w:val="24"/>
          <w:szCs w:val="24"/>
          <w:lang w:val="en-US"/>
        </w:rPr>
        <w:t>The Application Form consists of two parts. P</w:t>
      </w:r>
      <w:r w:rsidR="001D1779" w:rsidRPr="008A7C7F">
        <w:rPr>
          <w:rFonts w:cstheme="minorHAnsi"/>
          <w:sz w:val="24"/>
          <w:szCs w:val="24"/>
          <w:lang w:val="en-US"/>
        </w:rPr>
        <w:t>art 1</w:t>
      </w:r>
      <w:r w:rsidRPr="008A7C7F">
        <w:rPr>
          <w:rFonts w:cstheme="minorHAnsi"/>
          <w:sz w:val="24"/>
          <w:szCs w:val="24"/>
          <w:lang w:val="en-US"/>
        </w:rPr>
        <w:t xml:space="preserve"> has to be completed to submit an application. Only applicants that will be awarded with a grant </w:t>
      </w:r>
      <w:r w:rsidR="001D1779" w:rsidRPr="008A7C7F">
        <w:rPr>
          <w:rFonts w:cstheme="minorHAnsi"/>
          <w:sz w:val="24"/>
          <w:szCs w:val="24"/>
          <w:lang w:val="en-US"/>
        </w:rPr>
        <w:t>will be asked to fill in part 2</w:t>
      </w:r>
      <w:r w:rsidR="00B86B39" w:rsidRPr="008A7C7F">
        <w:rPr>
          <w:rFonts w:cstheme="minorHAnsi"/>
          <w:sz w:val="24"/>
          <w:szCs w:val="24"/>
          <w:lang w:val="en-US"/>
        </w:rPr>
        <w:t>, providing organizational and banking details.</w:t>
      </w:r>
    </w:p>
    <w:p w14:paraId="20F05AEA" w14:textId="77777777" w:rsidR="002A76EC" w:rsidRPr="008A7C7F" w:rsidRDefault="002A76EC" w:rsidP="006A593D">
      <w:pPr>
        <w:rPr>
          <w:rFonts w:cstheme="minorHAnsi"/>
          <w:sz w:val="24"/>
          <w:szCs w:val="24"/>
          <w:lang w:val="en-US"/>
        </w:rPr>
      </w:pPr>
      <w:r w:rsidRPr="008A7C7F">
        <w:rPr>
          <w:rFonts w:cstheme="minorHAnsi"/>
          <w:sz w:val="24"/>
          <w:szCs w:val="24"/>
          <w:lang w:val="en-US"/>
        </w:rPr>
        <w:t>Applicants are allowed to submit more than one application. Applicants can receive more than one grant.</w:t>
      </w:r>
    </w:p>
    <w:bookmarkEnd w:id="0"/>
    <w:p w14:paraId="3FDC9488" w14:textId="77777777" w:rsidR="00397649" w:rsidRPr="008A7C7F" w:rsidRDefault="00397649" w:rsidP="00397649">
      <w:pPr>
        <w:rPr>
          <w:rFonts w:eastAsiaTheme="majorEastAsia" w:cstheme="minorHAnsi"/>
          <w:b/>
          <w:color w:val="FF0000"/>
          <w:sz w:val="24"/>
          <w:szCs w:val="24"/>
        </w:rPr>
      </w:pPr>
      <w:r w:rsidRPr="008A7C7F">
        <w:rPr>
          <w:rFonts w:eastAsiaTheme="majorEastAsia" w:cstheme="minorHAnsi"/>
          <w:b/>
          <w:color w:val="FF0000"/>
          <w:sz w:val="24"/>
          <w:szCs w:val="24"/>
        </w:rPr>
        <w:t>Eligibility Criteria for Emergency Grants</w:t>
      </w:r>
    </w:p>
    <w:p w14:paraId="0C3AF0DD" w14:textId="77777777" w:rsidR="00397649" w:rsidRPr="008A7C7F" w:rsidRDefault="00FF6854" w:rsidP="00397649">
      <w:pPr>
        <w:rPr>
          <w:rFonts w:cstheme="minorHAnsi"/>
          <w:b/>
          <w:color w:val="000000" w:themeColor="text1"/>
          <w:sz w:val="24"/>
          <w:szCs w:val="24"/>
        </w:rPr>
      </w:pPr>
      <w:r w:rsidRPr="008A7C7F">
        <w:rPr>
          <w:rFonts w:cstheme="minorHAnsi"/>
          <w:b/>
          <w:color w:val="000000" w:themeColor="text1"/>
          <w:sz w:val="24"/>
          <w:szCs w:val="24"/>
        </w:rPr>
        <w:t>E</w:t>
      </w:r>
      <w:r w:rsidR="00397649" w:rsidRPr="008A7C7F">
        <w:rPr>
          <w:rFonts w:cstheme="minorHAnsi"/>
          <w:b/>
          <w:color w:val="000000" w:themeColor="text1"/>
          <w:sz w:val="24"/>
          <w:szCs w:val="24"/>
        </w:rPr>
        <w:t>ligibility criteria</w:t>
      </w:r>
      <w:r w:rsidR="007A158D" w:rsidRPr="008A7C7F">
        <w:rPr>
          <w:rFonts w:cstheme="minorHAnsi"/>
          <w:b/>
          <w:color w:val="000000" w:themeColor="text1"/>
          <w:sz w:val="24"/>
          <w:szCs w:val="24"/>
        </w:rPr>
        <w:t xml:space="preserve"> </w:t>
      </w:r>
      <w:r w:rsidRPr="008A7C7F">
        <w:rPr>
          <w:rFonts w:cstheme="minorHAnsi"/>
          <w:b/>
          <w:color w:val="000000" w:themeColor="text1"/>
          <w:sz w:val="24"/>
          <w:szCs w:val="24"/>
        </w:rPr>
        <w:t>for</w:t>
      </w:r>
      <w:r w:rsidR="00397649" w:rsidRPr="008A7C7F">
        <w:rPr>
          <w:rFonts w:cstheme="minorHAnsi"/>
          <w:b/>
          <w:color w:val="000000" w:themeColor="text1"/>
          <w:sz w:val="24"/>
          <w:szCs w:val="24"/>
        </w:rPr>
        <w:t xml:space="preserve"> </w:t>
      </w:r>
      <w:r w:rsidR="0013757E" w:rsidRPr="008A7C7F">
        <w:rPr>
          <w:rFonts w:cstheme="minorHAnsi"/>
          <w:b/>
          <w:color w:val="000000" w:themeColor="text1"/>
          <w:sz w:val="24"/>
          <w:szCs w:val="24"/>
        </w:rPr>
        <w:t>the</w:t>
      </w:r>
      <w:r w:rsidR="007A158D" w:rsidRPr="008A7C7F">
        <w:rPr>
          <w:rFonts w:cstheme="minorHAnsi"/>
          <w:b/>
          <w:color w:val="000000" w:themeColor="text1"/>
          <w:sz w:val="24"/>
          <w:szCs w:val="24"/>
        </w:rPr>
        <w:t xml:space="preserve"> applicant</w:t>
      </w:r>
    </w:p>
    <w:p w14:paraId="4C36FE64" w14:textId="1EC38AE1" w:rsidR="00AE03EB" w:rsidRDefault="00397649" w:rsidP="003B17CB">
      <w:pPr>
        <w:pStyle w:val="ListParagraph"/>
        <w:numPr>
          <w:ilvl w:val="0"/>
          <w:numId w:val="26"/>
        </w:numPr>
        <w:rPr>
          <w:rFonts w:asciiTheme="minorHAnsi" w:hAnsiTheme="minorHAnsi" w:cstheme="minorHAnsi"/>
          <w:color w:val="000000" w:themeColor="text1"/>
          <w:sz w:val="24"/>
        </w:rPr>
      </w:pPr>
      <w:r w:rsidRPr="008A7C7F">
        <w:rPr>
          <w:rFonts w:asciiTheme="minorHAnsi" w:hAnsiTheme="minorHAnsi" w:cstheme="minorHAnsi"/>
          <w:color w:val="000000" w:themeColor="text1"/>
          <w:sz w:val="24"/>
        </w:rPr>
        <w:t xml:space="preserve">Applicant is a Community based organization (CBO) or represents </w:t>
      </w:r>
      <w:r w:rsidR="00DF2DFB" w:rsidRPr="008A7C7F">
        <w:rPr>
          <w:rFonts w:asciiTheme="minorHAnsi" w:hAnsiTheme="minorHAnsi" w:cstheme="minorHAnsi"/>
          <w:color w:val="000000" w:themeColor="text1"/>
          <w:sz w:val="24"/>
        </w:rPr>
        <w:t xml:space="preserve">the </w:t>
      </w:r>
      <w:r w:rsidRPr="008A7C7F">
        <w:rPr>
          <w:rFonts w:asciiTheme="minorHAnsi" w:hAnsiTheme="minorHAnsi" w:cstheme="minorHAnsi"/>
          <w:color w:val="000000" w:themeColor="text1"/>
          <w:sz w:val="24"/>
        </w:rPr>
        <w:t xml:space="preserve">interests and needs of the </w:t>
      </w:r>
      <w:r w:rsidR="00DF2DFB" w:rsidRPr="008A7C7F">
        <w:rPr>
          <w:rFonts w:asciiTheme="minorHAnsi" w:hAnsiTheme="minorHAnsi" w:cstheme="minorHAnsi"/>
          <w:color w:val="000000" w:themeColor="text1"/>
          <w:sz w:val="24"/>
        </w:rPr>
        <w:t>following groups</w:t>
      </w:r>
      <w:r w:rsidRPr="008A7C7F">
        <w:rPr>
          <w:rFonts w:asciiTheme="minorHAnsi" w:hAnsiTheme="minorHAnsi" w:cstheme="minorHAnsi"/>
          <w:color w:val="000000" w:themeColor="text1"/>
          <w:sz w:val="24"/>
        </w:rPr>
        <w:t xml:space="preserve">: </w:t>
      </w:r>
      <w:bookmarkStart w:id="3" w:name="_Hlk531099265"/>
    </w:p>
    <w:p w14:paraId="4EB38BCA" w14:textId="77777777" w:rsidR="004E30E8" w:rsidRPr="008A7C7F" w:rsidRDefault="004E30E8" w:rsidP="004E30E8">
      <w:pPr>
        <w:pStyle w:val="ListParagraph"/>
        <w:rPr>
          <w:rFonts w:asciiTheme="minorHAnsi" w:hAnsiTheme="minorHAnsi" w:cstheme="minorHAnsi"/>
          <w:color w:val="000000" w:themeColor="text1"/>
          <w:sz w:val="24"/>
        </w:rPr>
      </w:pPr>
    </w:p>
    <w:p w14:paraId="74CA0D54" w14:textId="77777777" w:rsidR="00AE03EB" w:rsidRPr="008A7C7F" w:rsidRDefault="006E5693" w:rsidP="003B17CB">
      <w:pPr>
        <w:pStyle w:val="ListParagraph"/>
        <w:numPr>
          <w:ilvl w:val="1"/>
          <w:numId w:val="26"/>
        </w:numPr>
        <w:overflowPunct w:val="0"/>
        <w:autoSpaceDE w:val="0"/>
        <w:autoSpaceDN w:val="0"/>
        <w:adjustRightInd w:val="0"/>
        <w:spacing w:after="0" w:line="240" w:lineRule="auto"/>
        <w:textAlignment w:val="baseline"/>
        <w:rPr>
          <w:rFonts w:asciiTheme="minorHAnsi" w:hAnsiTheme="minorHAnsi" w:cstheme="minorHAnsi"/>
          <w:i/>
          <w:color w:val="auto"/>
          <w:sz w:val="24"/>
        </w:rPr>
      </w:pPr>
      <w:r w:rsidRPr="008A7C7F">
        <w:rPr>
          <w:rFonts w:asciiTheme="minorHAnsi" w:hAnsiTheme="minorHAnsi" w:cstheme="minorHAnsi"/>
          <w:color w:val="auto"/>
          <w:sz w:val="24"/>
        </w:rPr>
        <w:t>Sex w</w:t>
      </w:r>
      <w:r w:rsidR="00AE03EB" w:rsidRPr="008A7C7F">
        <w:rPr>
          <w:rFonts w:asciiTheme="minorHAnsi" w:hAnsiTheme="minorHAnsi" w:cstheme="minorHAnsi"/>
          <w:color w:val="auto"/>
          <w:sz w:val="24"/>
        </w:rPr>
        <w:t>orkers</w:t>
      </w:r>
    </w:p>
    <w:p w14:paraId="066E48E7" w14:textId="77777777" w:rsidR="00AE03EB" w:rsidRPr="008A7C7F" w:rsidRDefault="00AE03EB" w:rsidP="003B17CB">
      <w:pPr>
        <w:pStyle w:val="ListParagraph"/>
        <w:numPr>
          <w:ilvl w:val="1"/>
          <w:numId w:val="26"/>
        </w:numPr>
        <w:overflowPunct w:val="0"/>
        <w:autoSpaceDE w:val="0"/>
        <w:autoSpaceDN w:val="0"/>
        <w:adjustRightInd w:val="0"/>
        <w:spacing w:after="0" w:line="240" w:lineRule="auto"/>
        <w:textAlignment w:val="baseline"/>
        <w:rPr>
          <w:rFonts w:asciiTheme="minorHAnsi" w:hAnsiTheme="minorHAnsi" w:cstheme="minorHAnsi"/>
          <w:i/>
          <w:color w:val="auto"/>
          <w:sz w:val="24"/>
        </w:rPr>
      </w:pPr>
      <w:r w:rsidRPr="008A7C7F">
        <w:rPr>
          <w:rFonts w:asciiTheme="minorHAnsi" w:hAnsiTheme="minorHAnsi" w:cstheme="minorHAnsi"/>
          <w:color w:val="auto"/>
          <w:sz w:val="24"/>
        </w:rPr>
        <w:t>LGBTQI</w:t>
      </w:r>
    </w:p>
    <w:p w14:paraId="4FEF8349" w14:textId="77777777" w:rsidR="00AE03EB" w:rsidRPr="008A7C7F" w:rsidRDefault="001D1779" w:rsidP="003B17CB">
      <w:pPr>
        <w:pStyle w:val="ListParagraph"/>
        <w:numPr>
          <w:ilvl w:val="1"/>
          <w:numId w:val="26"/>
        </w:numPr>
        <w:overflowPunct w:val="0"/>
        <w:autoSpaceDE w:val="0"/>
        <w:autoSpaceDN w:val="0"/>
        <w:adjustRightInd w:val="0"/>
        <w:spacing w:after="0" w:line="240" w:lineRule="auto"/>
        <w:textAlignment w:val="baseline"/>
        <w:rPr>
          <w:rFonts w:asciiTheme="minorHAnsi" w:hAnsiTheme="minorHAnsi" w:cstheme="minorHAnsi"/>
          <w:i/>
          <w:color w:val="auto"/>
          <w:sz w:val="24"/>
        </w:rPr>
      </w:pPr>
      <w:r w:rsidRPr="008A7C7F">
        <w:rPr>
          <w:rFonts w:asciiTheme="minorHAnsi" w:hAnsiTheme="minorHAnsi" w:cstheme="minorHAnsi"/>
          <w:color w:val="auto"/>
          <w:sz w:val="24"/>
        </w:rPr>
        <w:t>Men who have sex with men (</w:t>
      </w:r>
      <w:r w:rsidR="00AE03EB" w:rsidRPr="008A7C7F">
        <w:rPr>
          <w:rFonts w:asciiTheme="minorHAnsi" w:hAnsiTheme="minorHAnsi" w:cstheme="minorHAnsi"/>
          <w:color w:val="auto"/>
          <w:sz w:val="24"/>
        </w:rPr>
        <w:t>MSM</w:t>
      </w:r>
      <w:r w:rsidRPr="008A7C7F">
        <w:rPr>
          <w:rFonts w:asciiTheme="minorHAnsi" w:hAnsiTheme="minorHAnsi" w:cstheme="minorHAnsi"/>
          <w:color w:val="auto"/>
          <w:sz w:val="24"/>
        </w:rPr>
        <w:t>)</w:t>
      </w:r>
    </w:p>
    <w:p w14:paraId="328C584B" w14:textId="77777777" w:rsidR="00AE03EB" w:rsidRPr="008A7C7F" w:rsidRDefault="00AE03EB" w:rsidP="003B17CB">
      <w:pPr>
        <w:pStyle w:val="ListParagraph"/>
        <w:numPr>
          <w:ilvl w:val="1"/>
          <w:numId w:val="26"/>
        </w:numPr>
        <w:overflowPunct w:val="0"/>
        <w:autoSpaceDE w:val="0"/>
        <w:autoSpaceDN w:val="0"/>
        <w:adjustRightInd w:val="0"/>
        <w:spacing w:after="0" w:line="240" w:lineRule="auto"/>
        <w:textAlignment w:val="baseline"/>
        <w:rPr>
          <w:rFonts w:asciiTheme="minorHAnsi" w:hAnsiTheme="minorHAnsi" w:cstheme="minorHAnsi"/>
          <w:i/>
          <w:color w:val="auto"/>
          <w:sz w:val="24"/>
        </w:rPr>
      </w:pPr>
      <w:r w:rsidRPr="008A7C7F">
        <w:rPr>
          <w:rFonts w:asciiTheme="minorHAnsi" w:hAnsiTheme="minorHAnsi" w:cstheme="minorHAnsi"/>
          <w:color w:val="auto"/>
          <w:sz w:val="24"/>
        </w:rPr>
        <w:t>(Ex) Prisoners</w:t>
      </w:r>
    </w:p>
    <w:p w14:paraId="4D2407BE" w14:textId="77777777" w:rsidR="00AE03EB" w:rsidRPr="008A7C7F" w:rsidRDefault="00AE03EB" w:rsidP="003B17CB">
      <w:pPr>
        <w:pStyle w:val="ListParagraph"/>
        <w:numPr>
          <w:ilvl w:val="1"/>
          <w:numId w:val="26"/>
        </w:numPr>
        <w:overflowPunct w:val="0"/>
        <w:autoSpaceDE w:val="0"/>
        <w:autoSpaceDN w:val="0"/>
        <w:adjustRightInd w:val="0"/>
        <w:spacing w:after="0" w:line="240" w:lineRule="auto"/>
        <w:textAlignment w:val="baseline"/>
        <w:rPr>
          <w:rFonts w:asciiTheme="minorHAnsi" w:hAnsiTheme="minorHAnsi" w:cstheme="minorHAnsi"/>
          <w:i/>
          <w:color w:val="auto"/>
          <w:sz w:val="24"/>
        </w:rPr>
      </w:pPr>
      <w:r w:rsidRPr="008A7C7F">
        <w:rPr>
          <w:rFonts w:asciiTheme="minorHAnsi" w:hAnsiTheme="minorHAnsi" w:cstheme="minorHAnsi"/>
          <w:color w:val="auto"/>
          <w:sz w:val="24"/>
        </w:rPr>
        <w:t>Women vulnerable to HIV</w:t>
      </w:r>
    </w:p>
    <w:p w14:paraId="7A49DD56" w14:textId="77777777" w:rsidR="00AE03EB" w:rsidRPr="008A7C7F" w:rsidRDefault="00AE03EB" w:rsidP="003B17CB">
      <w:pPr>
        <w:pStyle w:val="ListParagraph"/>
        <w:numPr>
          <w:ilvl w:val="1"/>
          <w:numId w:val="26"/>
        </w:numPr>
        <w:overflowPunct w:val="0"/>
        <w:autoSpaceDE w:val="0"/>
        <w:autoSpaceDN w:val="0"/>
        <w:adjustRightInd w:val="0"/>
        <w:spacing w:after="0" w:line="240" w:lineRule="auto"/>
        <w:textAlignment w:val="baseline"/>
        <w:rPr>
          <w:rFonts w:asciiTheme="minorHAnsi" w:hAnsiTheme="minorHAnsi" w:cstheme="minorHAnsi"/>
          <w:i/>
          <w:color w:val="auto"/>
          <w:sz w:val="24"/>
        </w:rPr>
      </w:pPr>
      <w:r w:rsidRPr="008A7C7F">
        <w:rPr>
          <w:rFonts w:asciiTheme="minorHAnsi" w:hAnsiTheme="minorHAnsi" w:cstheme="minorHAnsi"/>
          <w:color w:val="auto"/>
          <w:sz w:val="24"/>
        </w:rPr>
        <w:t>Migrants</w:t>
      </w:r>
    </w:p>
    <w:p w14:paraId="7EBD19DC" w14:textId="77777777" w:rsidR="00AE03EB" w:rsidRPr="008A7C7F" w:rsidRDefault="001D1779" w:rsidP="003B17CB">
      <w:pPr>
        <w:pStyle w:val="ListParagraph"/>
        <w:numPr>
          <w:ilvl w:val="1"/>
          <w:numId w:val="26"/>
        </w:numPr>
        <w:overflowPunct w:val="0"/>
        <w:autoSpaceDE w:val="0"/>
        <w:autoSpaceDN w:val="0"/>
        <w:adjustRightInd w:val="0"/>
        <w:spacing w:after="0" w:line="240" w:lineRule="auto"/>
        <w:textAlignment w:val="baseline"/>
        <w:rPr>
          <w:rFonts w:asciiTheme="minorHAnsi" w:hAnsiTheme="minorHAnsi" w:cstheme="minorHAnsi"/>
          <w:i/>
          <w:color w:val="auto"/>
          <w:sz w:val="24"/>
        </w:rPr>
      </w:pPr>
      <w:r w:rsidRPr="008A7C7F">
        <w:rPr>
          <w:rFonts w:asciiTheme="minorHAnsi" w:hAnsiTheme="minorHAnsi" w:cstheme="minorHAnsi"/>
          <w:color w:val="auto"/>
          <w:sz w:val="24"/>
        </w:rPr>
        <w:t>Adolescents and/or y</w:t>
      </w:r>
      <w:r w:rsidR="00AE03EB" w:rsidRPr="008A7C7F">
        <w:rPr>
          <w:rFonts w:asciiTheme="minorHAnsi" w:hAnsiTheme="minorHAnsi" w:cstheme="minorHAnsi"/>
          <w:color w:val="auto"/>
          <w:sz w:val="24"/>
        </w:rPr>
        <w:t>outh</w:t>
      </w:r>
    </w:p>
    <w:p w14:paraId="3796033C" w14:textId="77777777" w:rsidR="00AE03EB" w:rsidRPr="008A7C7F" w:rsidRDefault="00AE03EB" w:rsidP="003B17CB">
      <w:pPr>
        <w:pStyle w:val="ListParagraph"/>
        <w:numPr>
          <w:ilvl w:val="1"/>
          <w:numId w:val="26"/>
        </w:numPr>
        <w:overflowPunct w:val="0"/>
        <w:autoSpaceDE w:val="0"/>
        <w:autoSpaceDN w:val="0"/>
        <w:adjustRightInd w:val="0"/>
        <w:spacing w:after="0" w:line="240" w:lineRule="auto"/>
        <w:textAlignment w:val="baseline"/>
        <w:rPr>
          <w:rFonts w:asciiTheme="minorHAnsi" w:hAnsiTheme="minorHAnsi" w:cstheme="minorHAnsi"/>
          <w:i/>
          <w:color w:val="auto"/>
          <w:sz w:val="24"/>
        </w:rPr>
      </w:pPr>
      <w:r w:rsidRPr="008A7C7F">
        <w:rPr>
          <w:rFonts w:asciiTheme="minorHAnsi" w:hAnsiTheme="minorHAnsi" w:cstheme="minorHAnsi"/>
          <w:color w:val="auto"/>
          <w:sz w:val="24"/>
        </w:rPr>
        <w:t xml:space="preserve">People using drugs </w:t>
      </w:r>
    </w:p>
    <w:p w14:paraId="1106E772" w14:textId="77777777" w:rsidR="00893ABB" w:rsidRPr="008A7C7F" w:rsidRDefault="001D1779" w:rsidP="003B17CB">
      <w:pPr>
        <w:pStyle w:val="ListParagraph"/>
        <w:numPr>
          <w:ilvl w:val="1"/>
          <w:numId w:val="26"/>
        </w:numPr>
        <w:rPr>
          <w:rFonts w:asciiTheme="minorHAnsi" w:hAnsiTheme="minorHAnsi" w:cstheme="minorHAnsi"/>
          <w:color w:val="auto"/>
          <w:sz w:val="24"/>
        </w:rPr>
      </w:pPr>
      <w:r w:rsidRPr="008A7C7F">
        <w:rPr>
          <w:rFonts w:asciiTheme="minorHAnsi" w:hAnsiTheme="minorHAnsi" w:cstheme="minorHAnsi"/>
          <w:color w:val="auto"/>
          <w:sz w:val="24"/>
        </w:rPr>
        <w:t>People living with HIV (PLHIV)</w:t>
      </w:r>
    </w:p>
    <w:bookmarkEnd w:id="3"/>
    <w:p w14:paraId="50E9C14D" w14:textId="77777777" w:rsidR="009D4A8E" w:rsidRPr="000C01B5" w:rsidRDefault="00397649" w:rsidP="000C01B5">
      <w:pPr>
        <w:pStyle w:val="ListParagraph"/>
        <w:numPr>
          <w:ilvl w:val="0"/>
          <w:numId w:val="26"/>
        </w:numPr>
        <w:rPr>
          <w:rFonts w:asciiTheme="minorHAnsi" w:hAnsiTheme="minorHAnsi" w:cstheme="minorHAnsi"/>
          <w:color w:val="000000" w:themeColor="text1"/>
          <w:sz w:val="24"/>
        </w:rPr>
      </w:pPr>
      <w:r w:rsidRPr="008A7C7F">
        <w:rPr>
          <w:rFonts w:asciiTheme="minorHAnsi" w:hAnsiTheme="minorHAnsi" w:cstheme="minorHAnsi"/>
          <w:color w:val="000000" w:themeColor="text1"/>
          <w:sz w:val="24"/>
        </w:rPr>
        <w:t>Applicant is based in Armenia, Belarus, Kazakhstan, Kyrgyzstan, Moldova, Russian Federation, Tajikistan, Turk</w:t>
      </w:r>
      <w:r w:rsidR="001D1779" w:rsidRPr="008A7C7F">
        <w:rPr>
          <w:rFonts w:asciiTheme="minorHAnsi" w:hAnsiTheme="minorHAnsi" w:cstheme="minorHAnsi"/>
          <w:color w:val="000000" w:themeColor="text1"/>
          <w:sz w:val="24"/>
        </w:rPr>
        <w:t>menistan, Ukraine or Uzbekistan.</w:t>
      </w:r>
    </w:p>
    <w:p w14:paraId="32A98C5A" w14:textId="60B50FC4" w:rsidR="000C01B5" w:rsidRPr="000C01B5" w:rsidRDefault="00397649" w:rsidP="000C01B5">
      <w:pPr>
        <w:pStyle w:val="ListParagraph"/>
        <w:numPr>
          <w:ilvl w:val="0"/>
          <w:numId w:val="26"/>
        </w:numPr>
        <w:rPr>
          <w:rFonts w:asciiTheme="minorHAnsi" w:hAnsiTheme="minorHAnsi" w:cstheme="minorHAnsi"/>
          <w:sz w:val="24"/>
        </w:rPr>
      </w:pPr>
      <w:r w:rsidRPr="008A7C7F">
        <w:rPr>
          <w:rFonts w:asciiTheme="minorHAnsi" w:hAnsiTheme="minorHAnsi" w:cstheme="minorHAnsi"/>
          <w:color w:val="000000" w:themeColor="text1"/>
          <w:sz w:val="24"/>
        </w:rPr>
        <w:t xml:space="preserve">Applicant is a </w:t>
      </w:r>
      <w:r w:rsidRPr="008A7C7F">
        <w:rPr>
          <w:rFonts w:asciiTheme="minorHAnsi" w:hAnsiTheme="minorHAnsi" w:cstheme="minorHAnsi"/>
          <w:color w:val="000000" w:themeColor="text1"/>
          <w:sz w:val="24"/>
          <w:lang w:val="en-GB"/>
        </w:rPr>
        <w:t xml:space="preserve">registered NGO/CBO or </w:t>
      </w:r>
      <w:r w:rsidR="00886DB2" w:rsidRPr="008A7C7F">
        <w:rPr>
          <w:rFonts w:asciiTheme="minorHAnsi" w:hAnsiTheme="minorHAnsi" w:cstheme="minorHAnsi"/>
          <w:color w:val="000000" w:themeColor="text1"/>
          <w:sz w:val="24"/>
          <w:lang w:val="en-GB"/>
        </w:rPr>
        <w:t xml:space="preserve">- </w:t>
      </w:r>
      <w:r w:rsidR="00083F04" w:rsidRPr="008A7C7F">
        <w:rPr>
          <w:rFonts w:asciiTheme="minorHAnsi" w:hAnsiTheme="minorHAnsi" w:cstheme="minorHAnsi"/>
          <w:color w:val="000000" w:themeColor="text1"/>
          <w:sz w:val="24"/>
          <w:lang w:val="en-GB"/>
        </w:rPr>
        <w:t>if not registered - provide</w:t>
      </w:r>
      <w:r w:rsidR="00DE3FF3" w:rsidRPr="008A7C7F">
        <w:rPr>
          <w:rFonts w:asciiTheme="minorHAnsi" w:hAnsiTheme="minorHAnsi" w:cstheme="minorHAnsi"/>
          <w:color w:val="000000" w:themeColor="text1"/>
          <w:sz w:val="24"/>
        </w:rPr>
        <w:t>s</w:t>
      </w:r>
      <w:r w:rsidR="00083F04" w:rsidRPr="008A7C7F">
        <w:rPr>
          <w:rFonts w:asciiTheme="minorHAnsi" w:hAnsiTheme="minorHAnsi" w:cstheme="minorHAnsi"/>
          <w:color w:val="000000" w:themeColor="text1"/>
          <w:sz w:val="24"/>
          <w:lang w:val="en-GB"/>
        </w:rPr>
        <w:t xml:space="preserve"> references</w:t>
      </w:r>
      <w:r w:rsidR="00AE03EB" w:rsidRPr="008A7C7F">
        <w:rPr>
          <w:rFonts w:asciiTheme="minorHAnsi" w:hAnsiTheme="minorHAnsi" w:cstheme="minorHAnsi"/>
          <w:color w:val="000000" w:themeColor="text1"/>
          <w:sz w:val="24"/>
          <w:lang w:val="en-GB"/>
        </w:rPr>
        <w:t xml:space="preserve"> from partner organisations. Emergency Support Fund operational team shall be </w:t>
      </w:r>
      <w:r w:rsidR="00AE03EB" w:rsidRPr="000C01B5">
        <w:rPr>
          <w:rFonts w:asciiTheme="minorHAnsi" w:hAnsiTheme="minorHAnsi" w:cstheme="minorHAnsi"/>
          <w:color w:val="000000" w:themeColor="text1"/>
          <w:sz w:val="24"/>
        </w:rPr>
        <w:t xml:space="preserve">able to receive sufficient information about an applicant and can request information about applicant’s capacities from mentioned partners. </w:t>
      </w:r>
      <w:r w:rsidR="000C01B5">
        <w:rPr>
          <w:rFonts w:asciiTheme="minorHAnsi" w:hAnsiTheme="minorHAnsi" w:cstheme="minorHAnsi"/>
          <w:color w:val="000000" w:themeColor="text1"/>
          <w:sz w:val="24"/>
        </w:rPr>
        <w:t xml:space="preserve">An </w:t>
      </w:r>
      <w:r w:rsidR="00792A94">
        <w:rPr>
          <w:rFonts w:asciiTheme="minorHAnsi" w:hAnsiTheme="minorHAnsi" w:cstheme="minorHAnsi"/>
          <w:color w:val="000000" w:themeColor="text1"/>
          <w:sz w:val="24"/>
        </w:rPr>
        <w:t>a</w:t>
      </w:r>
      <w:r w:rsidR="000C01B5" w:rsidRPr="000C01B5">
        <w:rPr>
          <w:rFonts w:asciiTheme="minorHAnsi" w:hAnsiTheme="minorHAnsi" w:cstheme="minorHAnsi"/>
          <w:color w:val="000000" w:themeColor="text1"/>
          <w:sz w:val="24"/>
        </w:rPr>
        <w:t>pplicant c</w:t>
      </w:r>
      <w:r w:rsidR="000C01B5">
        <w:rPr>
          <w:rFonts w:asciiTheme="minorHAnsi" w:hAnsiTheme="minorHAnsi" w:cstheme="minorHAnsi"/>
          <w:color w:val="000000" w:themeColor="text1"/>
          <w:sz w:val="24"/>
        </w:rPr>
        <w:t>a</w:t>
      </w:r>
      <w:r w:rsidR="000C01B5" w:rsidRPr="000C01B5">
        <w:rPr>
          <w:rFonts w:asciiTheme="minorHAnsi" w:hAnsiTheme="minorHAnsi" w:cstheme="minorHAnsi"/>
          <w:color w:val="000000" w:themeColor="text1"/>
          <w:sz w:val="24"/>
        </w:rPr>
        <w:t>n be a national or regional network.</w:t>
      </w:r>
      <w:r w:rsidR="000C01B5">
        <w:rPr>
          <w:rFonts w:asciiTheme="minorHAnsi" w:hAnsiTheme="minorHAnsi" w:cstheme="minorHAnsi"/>
          <w:color w:val="000000" w:themeColor="text1"/>
          <w:sz w:val="24"/>
        </w:rPr>
        <w:t xml:space="preserve"> </w:t>
      </w:r>
      <w:r w:rsidR="000C01B5" w:rsidRPr="008A7C7F">
        <w:rPr>
          <w:rFonts w:asciiTheme="minorHAnsi" w:hAnsiTheme="minorHAnsi" w:cstheme="minorHAnsi"/>
          <w:color w:val="000000" w:themeColor="text1"/>
          <w:sz w:val="24"/>
        </w:rPr>
        <w:t>Proposals by individuals will not be taken into consideration for funding.</w:t>
      </w:r>
      <w:r w:rsidR="000C01B5">
        <w:rPr>
          <w:rFonts w:asciiTheme="minorHAnsi" w:hAnsiTheme="minorHAnsi" w:cstheme="minorHAnsi"/>
          <w:color w:val="000000" w:themeColor="text1"/>
          <w:sz w:val="24"/>
        </w:rPr>
        <w:t xml:space="preserve"> Unregistered initiative</w:t>
      </w:r>
      <w:r w:rsidR="00792A94">
        <w:rPr>
          <w:rFonts w:asciiTheme="minorHAnsi" w:hAnsiTheme="minorHAnsi" w:cstheme="minorHAnsi"/>
          <w:color w:val="000000" w:themeColor="text1"/>
          <w:sz w:val="24"/>
        </w:rPr>
        <w:t>s</w:t>
      </w:r>
      <w:r w:rsidR="000C01B5">
        <w:rPr>
          <w:rFonts w:asciiTheme="minorHAnsi" w:hAnsiTheme="minorHAnsi" w:cstheme="minorHAnsi"/>
          <w:color w:val="000000" w:themeColor="text1"/>
          <w:sz w:val="24"/>
        </w:rPr>
        <w:t xml:space="preserve"> </w:t>
      </w:r>
      <w:r w:rsidR="00584E21">
        <w:rPr>
          <w:rFonts w:asciiTheme="minorHAnsi" w:hAnsiTheme="minorHAnsi" w:cstheme="minorHAnsi"/>
          <w:color w:val="000000" w:themeColor="text1"/>
          <w:sz w:val="24"/>
        </w:rPr>
        <w:t xml:space="preserve">and groups </w:t>
      </w:r>
      <w:r w:rsidR="00A00096" w:rsidRPr="00A00096">
        <w:rPr>
          <w:rFonts w:asciiTheme="minorHAnsi" w:hAnsiTheme="minorHAnsi" w:cstheme="minorHAnsi"/>
          <w:color w:val="000000" w:themeColor="text1"/>
          <w:sz w:val="24"/>
          <w:lang w:val="en-GB"/>
        </w:rPr>
        <w:t>i</w:t>
      </w:r>
      <w:r w:rsidR="00A00096">
        <w:rPr>
          <w:rFonts w:asciiTheme="minorHAnsi" w:hAnsiTheme="minorHAnsi" w:cstheme="minorHAnsi"/>
          <w:color w:val="000000" w:themeColor="text1"/>
          <w:sz w:val="24"/>
          <w:lang w:val="en-GB"/>
        </w:rPr>
        <w:t xml:space="preserve">f awarded a grant, </w:t>
      </w:r>
      <w:r w:rsidR="00584E21">
        <w:rPr>
          <w:rFonts w:asciiTheme="minorHAnsi" w:hAnsiTheme="minorHAnsi" w:cstheme="minorHAnsi"/>
          <w:color w:val="000000" w:themeColor="text1"/>
          <w:sz w:val="24"/>
        </w:rPr>
        <w:t xml:space="preserve">need to find a </w:t>
      </w:r>
      <w:r w:rsidR="000C01B5">
        <w:rPr>
          <w:rFonts w:asciiTheme="minorHAnsi" w:hAnsiTheme="minorHAnsi" w:cstheme="minorHAnsi"/>
          <w:color w:val="000000" w:themeColor="text1"/>
          <w:sz w:val="24"/>
        </w:rPr>
        <w:t xml:space="preserve"> </w:t>
      </w:r>
      <w:r w:rsidR="00792A94">
        <w:rPr>
          <w:rFonts w:asciiTheme="minorHAnsi" w:hAnsiTheme="minorHAnsi" w:cstheme="minorHAnsi"/>
          <w:color w:val="000000" w:themeColor="text1"/>
          <w:sz w:val="24"/>
        </w:rPr>
        <w:t xml:space="preserve">reliable </w:t>
      </w:r>
      <w:r w:rsidR="000C01B5">
        <w:rPr>
          <w:rFonts w:asciiTheme="minorHAnsi" w:hAnsiTheme="minorHAnsi" w:cstheme="minorHAnsi"/>
          <w:color w:val="000000" w:themeColor="text1"/>
          <w:sz w:val="24"/>
        </w:rPr>
        <w:t xml:space="preserve">fiscal partner </w:t>
      </w:r>
      <w:r w:rsidR="00584E21">
        <w:rPr>
          <w:rFonts w:asciiTheme="minorHAnsi" w:hAnsiTheme="minorHAnsi" w:cstheme="minorHAnsi"/>
          <w:color w:val="000000" w:themeColor="text1"/>
          <w:sz w:val="24"/>
        </w:rPr>
        <w:t xml:space="preserve">which can receive the </w:t>
      </w:r>
      <w:r w:rsidR="00792A94">
        <w:rPr>
          <w:rFonts w:asciiTheme="minorHAnsi" w:hAnsiTheme="minorHAnsi" w:cstheme="minorHAnsi"/>
          <w:color w:val="000000" w:themeColor="text1"/>
          <w:sz w:val="24"/>
        </w:rPr>
        <w:t xml:space="preserve"> grant money</w:t>
      </w:r>
      <w:r w:rsidR="00584E21">
        <w:rPr>
          <w:rFonts w:asciiTheme="minorHAnsi" w:hAnsiTheme="minorHAnsi" w:cstheme="minorHAnsi"/>
          <w:color w:val="000000" w:themeColor="text1"/>
          <w:sz w:val="24"/>
        </w:rPr>
        <w:t xml:space="preserve"> through an international transfer</w:t>
      </w:r>
      <w:r w:rsidR="00792A94">
        <w:rPr>
          <w:rFonts w:asciiTheme="minorHAnsi" w:hAnsiTheme="minorHAnsi" w:cstheme="minorHAnsi"/>
          <w:color w:val="000000" w:themeColor="text1"/>
          <w:sz w:val="24"/>
        </w:rPr>
        <w:t>.</w:t>
      </w:r>
    </w:p>
    <w:p w14:paraId="2D7A2952" w14:textId="77777777" w:rsidR="007A158D" w:rsidRPr="008A7C7F" w:rsidRDefault="0013757E" w:rsidP="007A158D">
      <w:pPr>
        <w:rPr>
          <w:rFonts w:cstheme="minorHAnsi"/>
          <w:b/>
          <w:color w:val="000000" w:themeColor="text1"/>
          <w:sz w:val="24"/>
          <w:szCs w:val="24"/>
        </w:rPr>
      </w:pPr>
      <w:r w:rsidRPr="008A7C7F">
        <w:rPr>
          <w:rFonts w:cstheme="minorHAnsi"/>
          <w:b/>
          <w:color w:val="000000" w:themeColor="text1"/>
          <w:sz w:val="24"/>
          <w:szCs w:val="24"/>
        </w:rPr>
        <w:t>E</w:t>
      </w:r>
      <w:r w:rsidR="007A158D" w:rsidRPr="008A7C7F">
        <w:rPr>
          <w:rFonts w:cstheme="minorHAnsi"/>
          <w:b/>
          <w:color w:val="000000" w:themeColor="text1"/>
          <w:sz w:val="24"/>
          <w:szCs w:val="24"/>
        </w:rPr>
        <w:t>ligibility criteria for</w:t>
      </w:r>
      <w:r w:rsidR="00974883" w:rsidRPr="008A7C7F">
        <w:rPr>
          <w:rFonts w:cstheme="minorHAnsi"/>
          <w:b/>
          <w:color w:val="000000" w:themeColor="text1"/>
          <w:sz w:val="24"/>
          <w:szCs w:val="24"/>
        </w:rPr>
        <w:t xml:space="preserve"> </w:t>
      </w:r>
      <w:r w:rsidRPr="008A7C7F">
        <w:rPr>
          <w:rFonts w:cstheme="minorHAnsi"/>
          <w:b/>
          <w:color w:val="000000" w:themeColor="text1"/>
          <w:sz w:val="24"/>
          <w:szCs w:val="24"/>
        </w:rPr>
        <w:t>the</w:t>
      </w:r>
      <w:r w:rsidR="00974883" w:rsidRPr="008A7C7F">
        <w:rPr>
          <w:rFonts w:cstheme="minorHAnsi"/>
          <w:b/>
          <w:color w:val="000000" w:themeColor="text1"/>
          <w:sz w:val="24"/>
          <w:szCs w:val="24"/>
        </w:rPr>
        <w:t xml:space="preserve"> application</w:t>
      </w:r>
    </w:p>
    <w:p w14:paraId="428FF359" w14:textId="77777777" w:rsidR="007A158D" w:rsidRPr="008A7C7F" w:rsidRDefault="007A158D" w:rsidP="003B17CB">
      <w:pPr>
        <w:pStyle w:val="ListParagraph"/>
        <w:numPr>
          <w:ilvl w:val="0"/>
          <w:numId w:val="27"/>
        </w:numPr>
        <w:rPr>
          <w:rFonts w:asciiTheme="minorHAnsi" w:hAnsiTheme="minorHAnsi" w:cstheme="minorHAnsi"/>
          <w:color w:val="000000" w:themeColor="text1"/>
          <w:sz w:val="24"/>
        </w:rPr>
      </w:pPr>
      <w:r w:rsidRPr="008A7C7F">
        <w:rPr>
          <w:rFonts w:asciiTheme="minorHAnsi" w:hAnsiTheme="minorHAnsi" w:cstheme="minorHAnsi"/>
          <w:color w:val="000000" w:themeColor="text1"/>
          <w:sz w:val="24"/>
        </w:rPr>
        <w:t xml:space="preserve">Projects ensure access to HIV prevention, </w:t>
      </w:r>
      <w:r w:rsidR="001D1779" w:rsidRPr="008A7C7F">
        <w:rPr>
          <w:rFonts w:asciiTheme="minorHAnsi" w:hAnsiTheme="minorHAnsi" w:cstheme="minorHAnsi"/>
          <w:color w:val="000000" w:themeColor="text1"/>
          <w:sz w:val="24"/>
        </w:rPr>
        <w:t>treatment and /or services for key p</w:t>
      </w:r>
      <w:r w:rsidRPr="008A7C7F">
        <w:rPr>
          <w:rFonts w:asciiTheme="minorHAnsi" w:hAnsiTheme="minorHAnsi" w:cstheme="minorHAnsi"/>
          <w:color w:val="000000" w:themeColor="text1"/>
          <w:sz w:val="24"/>
        </w:rPr>
        <w:t xml:space="preserve">opulations, or projects protect the human rights of </w:t>
      </w:r>
      <w:r w:rsidR="001D1779" w:rsidRPr="008A7C7F">
        <w:rPr>
          <w:rFonts w:asciiTheme="minorHAnsi" w:hAnsiTheme="minorHAnsi" w:cstheme="minorHAnsi"/>
          <w:color w:val="000000" w:themeColor="text1"/>
          <w:sz w:val="24"/>
        </w:rPr>
        <w:t>key p</w:t>
      </w:r>
      <w:r w:rsidRPr="008A7C7F">
        <w:rPr>
          <w:rFonts w:asciiTheme="minorHAnsi" w:hAnsiTheme="minorHAnsi" w:cstheme="minorHAnsi"/>
          <w:color w:val="000000" w:themeColor="text1"/>
          <w:sz w:val="24"/>
        </w:rPr>
        <w:t>opulations</w:t>
      </w:r>
      <w:r w:rsidR="00887371" w:rsidRPr="008A7C7F">
        <w:rPr>
          <w:rFonts w:asciiTheme="minorHAnsi" w:hAnsiTheme="minorHAnsi" w:cstheme="minorHAnsi"/>
          <w:color w:val="000000" w:themeColor="text1"/>
          <w:sz w:val="24"/>
          <w:lang w:val="en-GB"/>
        </w:rPr>
        <w:t xml:space="preserve"> and</w:t>
      </w:r>
      <w:r w:rsidR="00887371" w:rsidRPr="008A7C7F">
        <w:rPr>
          <w:rFonts w:asciiTheme="minorHAnsi" w:hAnsiTheme="minorHAnsi" w:cstheme="minorHAnsi"/>
          <w:color w:val="000000" w:themeColor="text1"/>
          <w:sz w:val="24"/>
        </w:rPr>
        <w:t xml:space="preserve"> contribute to one of the three objectives of the Fund</w:t>
      </w:r>
      <w:r w:rsidR="00974883" w:rsidRPr="008A7C7F">
        <w:rPr>
          <w:rFonts w:asciiTheme="minorHAnsi" w:hAnsiTheme="minorHAnsi" w:cstheme="minorHAnsi"/>
          <w:color w:val="000000" w:themeColor="text1"/>
          <w:sz w:val="24"/>
        </w:rPr>
        <w:t>.</w:t>
      </w:r>
    </w:p>
    <w:p w14:paraId="27777EE4" w14:textId="77777777" w:rsidR="008A7C7F" w:rsidRDefault="007A158D" w:rsidP="003B17CB">
      <w:pPr>
        <w:pStyle w:val="ListParagraph"/>
        <w:numPr>
          <w:ilvl w:val="0"/>
          <w:numId w:val="27"/>
        </w:numPr>
        <w:rPr>
          <w:rFonts w:asciiTheme="minorHAnsi" w:hAnsiTheme="minorHAnsi" w:cstheme="minorHAnsi"/>
          <w:color w:val="000000" w:themeColor="text1"/>
          <w:sz w:val="24"/>
        </w:rPr>
      </w:pPr>
      <w:bookmarkStart w:id="4" w:name="_Hlk531100066"/>
      <w:r w:rsidRPr="008A7C7F">
        <w:rPr>
          <w:rFonts w:asciiTheme="minorHAnsi" w:hAnsiTheme="minorHAnsi" w:cstheme="minorHAnsi"/>
          <w:color w:val="000000" w:themeColor="text1"/>
          <w:sz w:val="24"/>
        </w:rPr>
        <w:t xml:space="preserve">Activities respond to a situation that threatens the health, and/or the physical or juridical safety of one or more people from the above target </w:t>
      </w:r>
      <w:r w:rsidR="001D1779" w:rsidRPr="008A7C7F">
        <w:rPr>
          <w:rFonts w:asciiTheme="minorHAnsi" w:hAnsiTheme="minorHAnsi" w:cstheme="minorHAnsi"/>
          <w:color w:val="000000" w:themeColor="text1"/>
          <w:sz w:val="24"/>
        </w:rPr>
        <w:t>groups or</w:t>
      </w:r>
      <w:r w:rsidRPr="008A7C7F">
        <w:rPr>
          <w:rFonts w:asciiTheme="minorHAnsi" w:hAnsiTheme="minorHAnsi" w:cstheme="minorHAnsi"/>
          <w:color w:val="000000" w:themeColor="text1"/>
          <w:sz w:val="24"/>
        </w:rPr>
        <w:t xml:space="preserve"> threatens the financial and/or legal situation of an NGO/CBO</w:t>
      </w:r>
      <w:r w:rsidR="00974883" w:rsidRPr="008A7C7F">
        <w:rPr>
          <w:rFonts w:asciiTheme="minorHAnsi" w:hAnsiTheme="minorHAnsi" w:cstheme="minorHAnsi"/>
          <w:color w:val="000000" w:themeColor="text1"/>
          <w:sz w:val="24"/>
        </w:rPr>
        <w:t>.</w:t>
      </w:r>
    </w:p>
    <w:p w14:paraId="2E4BB756" w14:textId="77777777" w:rsidR="00D52337" w:rsidRPr="008A7C7F" w:rsidRDefault="007A158D" w:rsidP="003B17CB">
      <w:pPr>
        <w:pStyle w:val="ListParagraph"/>
        <w:numPr>
          <w:ilvl w:val="0"/>
          <w:numId w:val="27"/>
        </w:numPr>
        <w:rPr>
          <w:rFonts w:asciiTheme="minorHAnsi" w:hAnsiTheme="minorHAnsi" w:cstheme="minorHAnsi"/>
          <w:color w:val="000000" w:themeColor="text1"/>
          <w:sz w:val="24"/>
        </w:rPr>
      </w:pPr>
      <w:r w:rsidRPr="008A7C7F">
        <w:rPr>
          <w:rFonts w:asciiTheme="minorHAnsi" w:hAnsiTheme="minorHAnsi" w:cstheme="minorHAnsi"/>
          <w:color w:val="000000" w:themeColor="text1"/>
          <w:sz w:val="24"/>
        </w:rPr>
        <w:t xml:space="preserve">The activity </w:t>
      </w:r>
      <w:r w:rsidR="006F3B28" w:rsidRPr="008A7C7F">
        <w:rPr>
          <w:rFonts w:asciiTheme="minorHAnsi" w:hAnsiTheme="minorHAnsi" w:cstheme="minorHAnsi"/>
          <w:color w:val="000000" w:themeColor="text1"/>
          <w:sz w:val="24"/>
          <w:lang w:val="en-GB"/>
        </w:rPr>
        <w:t xml:space="preserve">will </w:t>
      </w:r>
      <w:r w:rsidRPr="008A7C7F">
        <w:rPr>
          <w:rFonts w:asciiTheme="minorHAnsi" w:hAnsiTheme="minorHAnsi" w:cstheme="minorHAnsi"/>
          <w:color w:val="000000" w:themeColor="text1"/>
          <w:sz w:val="24"/>
        </w:rPr>
        <w:t>be used as a tool for local</w:t>
      </w:r>
      <w:r w:rsidR="006E1B25" w:rsidRPr="008A7C7F">
        <w:rPr>
          <w:rFonts w:asciiTheme="minorHAnsi" w:hAnsiTheme="minorHAnsi" w:cstheme="minorHAnsi"/>
          <w:color w:val="000000" w:themeColor="text1"/>
          <w:sz w:val="24"/>
        </w:rPr>
        <w:t>, national</w:t>
      </w:r>
      <w:r w:rsidRPr="008A7C7F">
        <w:rPr>
          <w:rFonts w:asciiTheme="minorHAnsi" w:hAnsiTheme="minorHAnsi" w:cstheme="minorHAnsi"/>
          <w:color w:val="000000" w:themeColor="text1"/>
          <w:sz w:val="24"/>
        </w:rPr>
        <w:t xml:space="preserve"> and/or international advocacy </w:t>
      </w:r>
      <w:r w:rsidR="00327BD9" w:rsidRPr="008A7C7F">
        <w:rPr>
          <w:rFonts w:asciiTheme="minorHAnsi" w:hAnsiTheme="minorHAnsi" w:cstheme="minorHAnsi"/>
          <w:color w:val="000000" w:themeColor="text1"/>
          <w:sz w:val="24"/>
        </w:rPr>
        <w:t>for</w:t>
      </w:r>
      <w:r w:rsidR="00974883" w:rsidRPr="008A7C7F">
        <w:rPr>
          <w:rFonts w:asciiTheme="minorHAnsi" w:hAnsiTheme="minorHAnsi" w:cstheme="minorHAnsi"/>
          <w:color w:val="000000" w:themeColor="text1"/>
          <w:sz w:val="24"/>
        </w:rPr>
        <w:t xml:space="preserve"> </w:t>
      </w:r>
      <w:r w:rsidRPr="008A7C7F">
        <w:rPr>
          <w:rFonts w:asciiTheme="minorHAnsi" w:hAnsiTheme="minorHAnsi" w:cstheme="minorHAnsi"/>
          <w:color w:val="000000" w:themeColor="text1"/>
          <w:sz w:val="24"/>
        </w:rPr>
        <w:t>prevent</w:t>
      </w:r>
      <w:r w:rsidR="00327BD9" w:rsidRPr="008A7C7F">
        <w:rPr>
          <w:rFonts w:asciiTheme="minorHAnsi" w:hAnsiTheme="minorHAnsi" w:cstheme="minorHAnsi"/>
          <w:color w:val="000000" w:themeColor="text1"/>
          <w:sz w:val="24"/>
        </w:rPr>
        <w:t>ing</w:t>
      </w:r>
      <w:r w:rsidRPr="008A7C7F">
        <w:rPr>
          <w:rFonts w:asciiTheme="minorHAnsi" w:hAnsiTheme="minorHAnsi" w:cstheme="minorHAnsi"/>
          <w:color w:val="000000" w:themeColor="text1"/>
          <w:sz w:val="24"/>
        </w:rPr>
        <w:t xml:space="preserve"> similar emergencies occurring in the future</w:t>
      </w:r>
      <w:r w:rsidR="00974883" w:rsidRPr="008A7C7F">
        <w:rPr>
          <w:rFonts w:asciiTheme="minorHAnsi" w:hAnsiTheme="minorHAnsi" w:cstheme="minorHAnsi"/>
          <w:color w:val="000000" w:themeColor="text1"/>
          <w:sz w:val="24"/>
        </w:rPr>
        <w:t>.</w:t>
      </w:r>
    </w:p>
    <w:bookmarkEnd w:id="4"/>
    <w:p w14:paraId="29C53529" w14:textId="77777777" w:rsidR="007A158D" w:rsidRPr="008A7C7F" w:rsidRDefault="007A158D" w:rsidP="003B17CB">
      <w:pPr>
        <w:pStyle w:val="ListParagraph"/>
        <w:numPr>
          <w:ilvl w:val="0"/>
          <w:numId w:val="27"/>
        </w:numPr>
        <w:rPr>
          <w:rFonts w:asciiTheme="minorHAnsi" w:hAnsiTheme="minorHAnsi" w:cstheme="minorHAnsi"/>
          <w:color w:val="000000" w:themeColor="text1"/>
          <w:sz w:val="24"/>
        </w:rPr>
      </w:pPr>
      <w:r w:rsidRPr="008A7C7F">
        <w:rPr>
          <w:rFonts w:asciiTheme="minorHAnsi" w:hAnsiTheme="minorHAnsi" w:cstheme="minorHAnsi"/>
          <w:color w:val="000000" w:themeColor="text1"/>
          <w:sz w:val="24"/>
          <w:lang w:val="en-GB"/>
        </w:rPr>
        <w:t>The activities to relieve an emergency will be immediately implemented and will last no longer than 12 months</w:t>
      </w:r>
      <w:r w:rsidR="00974883" w:rsidRPr="008A7C7F">
        <w:rPr>
          <w:rFonts w:asciiTheme="minorHAnsi" w:hAnsiTheme="minorHAnsi" w:cstheme="minorHAnsi"/>
          <w:color w:val="000000" w:themeColor="text1"/>
          <w:sz w:val="24"/>
          <w:lang w:val="en-GB"/>
        </w:rPr>
        <w:t>.</w:t>
      </w:r>
    </w:p>
    <w:p w14:paraId="0D953459" w14:textId="77777777" w:rsidR="00CE5431" w:rsidRPr="008A7C7F" w:rsidRDefault="007A158D" w:rsidP="003B17CB">
      <w:pPr>
        <w:pStyle w:val="ListParagraph"/>
        <w:numPr>
          <w:ilvl w:val="0"/>
          <w:numId w:val="27"/>
        </w:numPr>
        <w:rPr>
          <w:rFonts w:asciiTheme="minorHAnsi" w:hAnsiTheme="minorHAnsi" w:cstheme="minorHAnsi"/>
          <w:color w:val="000000" w:themeColor="text1"/>
          <w:sz w:val="24"/>
        </w:rPr>
      </w:pPr>
      <w:r w:rsidRPr="008A7C7F">
        <w:rPr>
          <w:rFonts w:asciiTheme="minorHAnsi" w:hAnsiTheme="minorHAnsi" w:cstheme="minorHAnsi"/>
          <w:color w:val="000000" w:themeColor="text1"/>
          <w:sz w:val="24"/>
        </w:rPr>
        <w:t>The proposal is submitted in English or Russian</w:t>
      </w:r>
      <w:r w:rsidR="00974883" w:rsidRPr="008A7C7F">
        <w:rPr>
          <w:rFonts w:asciiTheme="minorHAnsi" w:hAnsiTheme="minorHAnsi" w:cstheme="minorHAnsi"/>
          <w:color w:val="000000" w:themeColor="text1"/>
          <w:sz w:val="24"/>
        </w:rPr>
        <w:t>.</w:t>
      </w:r>
    </w:p>
    <w:p w14:paraId="3005F4A1" w14:textId="77777777" w:rsidR="007A158D" w:rsidRPr="008A7C7F" w:rsidRDefault="007A158D" w:rsidP="003B17CB">
      <w:pPr>
        <w:pStyle w:val="ListParagraph"/>
        <w:numPr>
          <w:ilvl w:val="0"/>
          <w:numId w:val="27"/>
        </w:numPr>
        <w:rPr>
          <w:rFonts w:asciiTheme="minorHAnsi" w:hAnsiTheme="minorHAnsi" w:cstheme="minorHAnsi"/>
          <w:color w:val="000000" w:themeColor="text1"/>
          <w:sz w:val="24"/>
        </w:rPr>
      </w:pPr>
      <w:r w:rsidRPr="008A7C7F">
        <w:rPr>
          <w:rFonts w:asciiTheme="minorHAnsi" w:hAnsiTheme="minorHAnsi" w:cstheme="minorHAnsi"/>
          <w:color w:val="000000" w:themeColor="text1"/>
          <w:sz w:val="24"/>
        </w:rPr>
        <w:t>The proposal is submitted through the online application form</w:t>
      </w:r>
      <w:r w:rsidR="00E123F4" w:rsidRPr="008A7C7F">
        <w:rPr>
          <w:rFonts w:asciiTheme="minorHAnsi" w:hAnsiTheme="minorHAnsi" w:cstheme="minorHAnsi"/>
          <w:color w:val="000000" w:themeColor="text1"/>
          <w:sz w:val="24"/>
        </w:rPr>
        <w:t>.</w:t>
      </w:r>
    </w:p>
    <w:p w14:paraId="6F86841A" w14:textId="77777777" w:rsidR="006A593D" w:rsidRPr="008A7C7F" w:rsidRDefault="00022DAE" w:rsidP="00A92063">
      <w:pPr>
        <w:rPr>
          <w:rFonts w:cstheme="minorHAnsi"/>
          <w:sz w:val="24"/>
          <w:szCs w:val="24"/>
          <w:lang w:val="en-US"/>
        </w:rPr>
      </w:pPr>
      <w:r w:rsidRPr="008A7C7F">
        <w:rPr>
          <w:rFonts w:cstheme="minorHAnsi"/>
          <w:sz w:val="24"/>
          <w:szCs w:val="24"/>
          <w:lang w:val="en-US"/>
        </w:rPr>
        <w:t xml:space="preserve">Organizational information is collected with care and delicacy. Information will be stored in a secured database. </w:t>
      </w:r>
    </w:p>
    <w:p w14:paraId="1686BB74" w14:textId="77777777" w:rsidR="00A92063" w:rsidRPr="008A7C7F" w:rsidRDefault="00A92063" w:rsidP="00A92063">
      <w:pPr>
        <w:rPr>
          <w:rFonts w:eastAsiaTheme="majorEastAsia" w:cstheme="minorHAnsi"/>
          <w:b/>
          <w:color w:val="FF0000"/>
          <w:sz w:val="24"/>
          <w:szCs w:val="24"/>
        </w:rPr>
      </w:pPr>
      <w:r w:rsidRPr="008A7C7F">
        <w:rPr>
          <w:rFonts w:eastAsiaTheme="majorEastAsia" w:cstheme="minorHAnsi"/>
          <w:b/>
          <w:color w:val="FF0000"/>
          <w:sz w:val="24"/>
          <w:szCs w:val="24"/>
        </w:rPr>
        <w:t>Selection Criteria for Emergency Grants</w:t>
      </w:r>
    </w:p>
    <w:p w14:paraId="49D21B18" w14:textId="77777777" w:rsidR="0057493C" w:rsidRPr="008A7C7F" w:rsidRDefault="0057493C" w:rsidP="0057493C">
      <w:pPr>
        <w:rPr>
          <w:rFonts w:cstheme="minorHAnsi"/>
          <w:sz w:val="24"/>
          <w:szCs w:val="24"/>
          <w:lang w:val="en-US"/>
        </w:rPr>
      </w:pPr>
      <w:r w:rsidRPr="008A7C7F">
        <w:rPr>
          <w:rFonts w:cstheme="minorHAnsi"/>
          <w:sz w:val="24"/>
          <w:szCs w:val="24"/>
          <w:lang w:val="en-US"/>
        </w:rPr>
        <w:t xml:space="preserve">After an application is found to be eligible, the application will be assessed by the Operational Team </w:t>
      </w:r>
      <w:r w:rsidR="006A593D" w:rsidRPr="008A7C7F">
        <w:rPr>
          <w:rFonts w:cstheme="minorHAnsi"/>
          <w:sz w:val="24"/>
          <w:szCs w:val="24"/>
        </w:rPr>
        <w:t>based on</w:t>
      </w:r>
      <w:r w:rsidRPr="008A7C7F">
        <w:rPr>
          <w:rFonts w:cstheme="minorHAnsi"/>
          <w:sz w:val="24"/>
          <w:szCs w:val="24"/>
          <w:lang w:val="en-US"/>
        </w:rPr>
        <w:t xml:space="preserve"> the selection criteria for Emergency Grants. </w:t>
      </w:r>
    </w:p>
    <w:p w14:paraId="5BB74DC8" w14:textId="77777777" w:rsidR="004E30E8" w:rsidRDefault="004E30E8" w:rsidP="000E1A64">
      <w:pPr>
        <w:rPr>
          <w:rFonts w:cstheme="minorHAnsi"/>
          <w:b/>
          <w:sz w:val="24"/>
          <w:szCs w:val="24"/>
          <w:lang w:val="en-US"/>
        </w:rPr>
      </w:pPr>
    </w:p>
    <w:p w14:paraId="2008C884" w14:textId="77777777" w:rsidR="004E30E8" w:rsidRDefault="004E30E8" w:rsidP="000E1A64">
      <w:pPr>
        <w:rPr>
          <w:rFonts w:cstheme="minorHAnsi"/>
          <w:b/>
          <w:sz w:val="24"/>
          <w:szCs w:val="24"/>
          <w:lang w:val="en-US"/>
        </w:rPr>
      </w:pPr>
    </w:p>
    <w:p w14:paraId="2553E6A2" w14:textId="77777777" w:rsidR="004E30E8" w:rsidRDefault="004E30E8" w:rsidP="000E1A64">
      <w:pPr>
        <w:rPr>
          <w:rFonts w:cstheme="minorHAnsi"/>
          <w:b/>
          <w:sz w:val="24"/>
          <w:szCs w:val="24"/>
          <w:lang w:val="en-US"/>
        </w:rPr>
      </w:pPr>
    </w:p>
    <w:p w14:paraId="1C664C46" w14:textId="0C0134D1" w:rsidR="000E1A64" w:rsidRPr="008A7C7F" w:rsidRDefault="003B175A" w:rsidP="000E1A64">
      <w:pPr>
        <w:rPr>
          <w:rFonts w:cstheme="minorHAnsi"/>
          <w:b/>
          <w:sz w:val="24"/>
          <w:szCs w:val="24"/>
          <w:lang w:val="en-US"/>
        </w:rPr>
      </w:pPr>
      <w:r w:rsidRPr="008A7C7F">
        <w:rPr>
          <w:rFonts w:cstheme="minorHAnsi"/>
          <w:b/>
          <w:sz w:val="24"/>
          <w:szCs w:val="24"/>
          <w:lang w:val="en-US"/>
        </w:rPr>
        <w:t>S</w:t>
      </w:r>
      <w:r w:rsidR="00CE5431" w:rsidRPr="008A7C7F">
        <w:rPr>
          <w:rFonts w:cstheme="minorHAnsi"/>
          <w:b/>
          <w:sz w:val="24"/>
          <w:szCs w:val="24"/>
          <w:lang w:val="en-US"/>
        </w:rPr>
        <w:t xml:space="preserve">election </w:t>
      </w:r>
      <w:r w:rsidR="0013757E" w:rsidRPr="008A7C7F">
        <w:rPr>
          <w:rFonts w:cstheme="minorHAnsi"/>
          <w:b/>
          <w:sz w:val="24"/>
          <w:szCs w:val="24"/>
          <w:lang w:val="en-US"/>
        </w:rPr>
        <w:t>criteria</w:t>
      </w:r>
    </w:p>
    <w:p w14:paraId="1B88EA21" w14:textId="77777777" w:rsidR="004308B8" w:rsidRPr="000C01B5" w:rsidRDefault="004308B8" w:rsidP="006A593D">
      <w:pPr>
        <w:numPr>
          <w:ilvl w:val="0"/>
          <w:numId w:val="5"/>
        </w:numPr>
        <w:spacing w:after="0" w:line="240" w:lineRule="auto"/>
        <w:rPr>
          <w:rFonts w:cstheme="minorHAnsi"/>
          <w:sz w:val="24"/>
          <w:szCs w:val="24"/>
        </w:rPr>
      </w:pPr>
      <w:r w:rsidRPr="008A7C7F">
        <w:rPr>
          <w:rFonts w:cstheme="minorHAnsi"/>
          <w:sz w:val="24"/>
          <w:szCs w:val="24"/>
          <w:lang w:val="en-US"/>
        </w:rPr>
        <w:t xml:space="preserve">Short and </w:t>
      </w:r>
      <w:r w:rsidR="00974883" w:rsidRPr="008A7C7F">
        <w:rPr>
          <w:rFonts w:cstheme="minorHAnsi"/>
          <w:sz w:val="24"/>
          <w:szCs w:val="24"/>
          <w:lang w:val="en-US"/>
        </w:rPr>
        <w:t>long-term</w:t>
      </w:r>
      <w:r w:rsidRPr="008A7C7F">
        <w:rPr>
          <w:rFonts w:cstheme="minorHAnsi"/>
          <w:sz w:val="24"/>
          <w:szCs w:val="24"/>
          <w:lang w:val="en-US"/>
        </w:rPr>
        <w:t xml:space="preserve"> ef</w:t>
      </w:r>
      <w:r w:rsidR="001D1779" w:rsidRPr="008A7C7F">
        <w:rPr>
          <w:rFonts w:cstheme="minorHAnsi"/>
          <w:sz w:val="24"/>
          <w:szCs w:val="24"/>
          <w:lang w:val="en-US"/>
        </w:rPr>
        <w:t>fect of the proposed activities.</w:t>
      </w:r>
      <w:r w:rsidR="009D4A8E">
        <w:rPr>
          <w:rFonts w:cstheme="minorHAnsi"/>
          <w:sz w:val="24"/>
          <w:szCs w:val="24"/>
          <w:lang w:val="en-US"/>
        </w:rPr>
        <w:t xml:space="preserve"> In particular, applications aimed at changing</w:t>
      </w:r>
      <w:r w:rsidR="00B075B3">
        <w:rPr>
          <w:rFonts w:cstheme="minorHAnsi"/>
          <w:sz w:val="24"/>
          <w:szCs w:val="24"/>
          <w:lang w:val="en-US"/>
        </w:rPr>
        <w:t xml:space="preserve"> a</w:t>
      </w:r>
      <w:r w:rsidR="009D4A8E">
        <w:rPr>
          <w:rFonts w:cstheme="minorHAnsi"/>
          <w:sz w:val="24"/>
          <w:szCs w:val="24"/>
          <w:lang w:val="en-US"/>
        </w:rPr>
        <w:t xml:space="preserve"> </w:t>
      </w:r>
      <w:r w:rsidR="00B075B3">
        <w:rPr>
          <w:rFonts w:cstheme="minorHAnsi"/>
          <w:sz w:val="24"/>
          <w:szCs w:val="24"/>
          <w:lang w:val="en-US"/>
        </w:rPr>
        <w:t>situation through the means of advocacy</w:t>
      </w:r>
      <w:r w:rsidR="000C01B5">
        <w:rPr>
          <w:rFonts w:cstheme="minorHAnsi"/>
          <w:sz w:val="24"/>
          <w:szCs w:val="24"/>
          <w:lang w:val="en-US"/>
        </w:rPr>
        <w:t>, with a potential benefit for larger groups of key populations,</w:t>
      </w:r>
      <w:r w:rsidR="00B075B3">
        <w:rPr>
          <w:rFonts w:cstheme="minorHAnsi"/>
          <w:sz w:val="24"/>
          <w:szCs w:val="24"/>
          <w:lang w:val="en-US"/>
        </w:rPr>
        <w:t xml:space="preserve"> will be valued.</w:t>
      </w:r>
    </w:p>
    <w:p w14:paraId="0968AB4A" w14:textId="77777777" w:rsidR="006A593D" w:rsidRPr="008A7C7F" w:rsidRDefault="006A593D" w:rsidP="006A593D">
      <w:pPr>
        <w:numPr>
          <w:ilvl w:val="0"/>
          <w:numId w:val="5"/>
        </w:numPr>
        <w:spacing w:after="0" w:line="240" w:lineRule="auto"/>
        <w:rPr>
          <w:rFonts w:cstheme="minorHAnsi"/>
          <w:sz w:val="24"/>
          <w:szCs w:val="24"/>
        </w:rPr>
      </w:pPr>
      <w:r w:rsidRPr="008A7C7F">
        <w:rPr>
          <w:rFonts w:cstheme="minorHAnsi"/>
          <w:sz w:val="24"/>
          <w:szCs w:val="24"/>
          <w:lang w:val="en-US"/>
        </w:rPr>
        <w:t xml:space="preserve">Expected impact of the proposed activities: the emergency situation is likely </w:t>
      </w:r>
      <w:r w:rsidR="00183D02" w:rsidRPr="008A7C7F">
        <w:rPr>
          <w:rFonts w:cstheme="minorHAnsi"/>
          <w:sz w:val="24"/>
          <w:szCs w:val="24"/>
          <w:lang w:val="en-US"/>
        </w:rPr>
        <w:t xml:space="preserve">to be improved </w:t>
      </w:r>
      <w:r w:rsidR="001D1779" w:rsidRPr="008A7C7F">
        <w:rPr>
          <w:rFonts w:cstheme="minorHAnsi"/>
          <w:sz w:val="24"/>
          <w:szCs w:val="24"/>
          <w:lang w:val="en-US"/>
        </w:rPr>
        <w:t>after the grants ends.</w:t>
      </w:r>
    </w:p>
    <w:p w14:paraId="0F7FE9E3" w14:textId="77777777" w:rsidR="006A593D" w:rsidRPr="008A7C7F" w:rsidRDefault="00FC27CE" w:rsidP="006A593D">
      <w:pPr>
        <w:numPr>
          <w:ilvl w:val="0"/>
          <w:numId w:val="5"/>
        </w:numPr>
        <w:spacing w:after="0" w:line="240" w:lineRule="auto"/>
        <w:rPr>
          <w:rFonts w:cstheme="minorHAnsi"/>
          <w:sz w:val="24"/>
          <w:szCs w:val="24"/>
        </w:rPr>
      </w:pPr>
      <w:r w:rsidRPr="008A7C7F">
        <w:rPr>
          <w:rFonts w:cstheme="minorHAnsi"/>
          <w:color w:val="000000" w:themeColor="text1"/>
          <w:sz w:val="24"/>
          <w:szCs w:val="24"/>
        </w:rPr>
        <w:t>Budget is clear and reasonable</w:t>
      </w:r>
      <w:r w:rsidR="00C811F0" w:rsidRPr="008A7C7F">
        <w:rPr>
          <w:rFonts w:cstheme="minorHAnsi"/>
          <w:color w:val="000000" w:themeColor="text1"/>
          <w:sz w:val="24"/>
          <w:szCs w:val="24"/>
        </w:rPr>
        <w:t xml:space="preserve"> and the d</w:t>
      </w:r>
      <w:r w:rsidR="00C811F0" w:rsidRPr="008A7C7F">
        <w:rPr>
          <w:rFonts w:cstheme="minorHAnsi"/>
          <w:sz w:val="24"/>
          <w:szCs w:val="24"/>
        </w:rPr>
        <w:t>emonstrated need for items is clearly indicated</w:t>
      </w:r>
      <w:r w:rsidR="001D1779" w:rsidRPr="008A7C7F">
        <w:rPr>
          <w:rFonts w:cstheme="minorHAnsi"/>
          <w:sz w:val="24"/>
          <w:szCs w:val="24"/>
        </w:rPr>
        <w:t>.</w:t>
      </w:r>
    </w:p>
    <w:p w14:paraId="393C5F30" w14:textId="77777777" w:rsidR="005E4C73" w:rsidRPr="008A7C7F" w:rsidRDefault="005E4C73" w:rsidP="006A593D">
      <w:pPr>
        <w:pStyle w:val="ListParagraph"/>
        <w:numPr>
          <w:ilvl w:val="0"/>
          <w:numId w:val="5"/>
        </w:numPr>
        <w:spacing w:after="0" w:line="240" w:lineRule="auto"/>
        <w:rPr>
          <w:rFonts w:asciiTheme="minorHAnsi" w:hAnsiTheme="minorHAnsi" w:cstheme="minorHAnsi"/>
          <w:color w:val="000000" w:themeColor="text1"/>
          <w:sz w:val="24"/>
        </w:rPr>
      </w:pPr>
      <w:r w:rsidRPr="008A7C7F">
        <w:rPr>
          <w:rFonts w:asciiTheme="minorHAnsi" w:hAnsiTheme="minorHAnsi" w:cstheme="minorHAnsi"/>
          <w:color w:val="000000" w:themeColor="text1"/>
          <w:sz w:val="24"/>
        </w:rPr>
        <w:t>Capacity to im</w:t>
      </w:r>
      <w:r w:rsidR="001D1779" w:rsidRPr="008A7C7F">
        <w:rPr>
          <w:rFonts w:asciiTheme="minorHAnsi" w:hAnsiTheme="minorHAnsi" w:cstheme="minorHAnsi"/>
          <w:color w:val="000000" w:themeColor="text1"/>
          <w:sz w:val="24"/>
        </w:rPr>
        <w:t>plement the proposed activities.</w:t>
      </w:r>
    </w:p>
    <w:p w14:paraId="5C1C9757" w14:textId="77777777" w:rsidR="006A593D" w:rsidRPr="008A7C7F" w:rsidRDefault="00C811F0" w:rsidP="000E1A64">
      <w:pPr>
        <w:numPr>
          <w:ilvl w:val="0"/>
          <w:numId w:val="5"/>
        </w:numPr>
        <w:spacing w:after="0" w:line="240" w:lineRule="auto"/>
        <w:rPr>
          <w:rFonts w:cstheme="minorHAnsi"/>
          <w:sz w:val="24"/>
          <w:szCs w:val="24"/>
          <w:lang w:val="en-US"/>
        </w:rPr>
      </w:pPr>
      <w:r w:rsidRPr="008A7C7F">
        <w:rPr>
          <w:rFonts w:cstheme="minorHAnsi"/>
          <w:sz w:val="24"/>
          <w:szCs w:val="24"/>
          <w:lang w:val="en-US"/>
        </w:rPr>
        <w:t>Reach of the proposed activities</w:t>
      </w:r>
      <w:r w:rsidR="004308B8" w:rsidRPr="008A7C7F">
        <w:rPr>
          <w:rFonts w:cstheme="minorHAnsi"/>
          <w:sz w:val="24"/>
          <w:szCs w:val="24"/>
          <w:lang w:val="en-US"/>
        </w:rPr>
        <w:t>.</w:t>
      </w:r>
    </w:p>
    <w:p w14:paraId="4FE6DBD1" w14:textId="77777777" w:rsidR="004D0455" w:rsidRPr="008A7C7F" w:rsidRDefault="004D0455" w:rsidP="004D0455">
      <w:pPr>
        <w:spacing w:after="0" w:line="240" w:lineRule="auto"/>
        <w:ind w:left="720"/>
        <w:rPr>
          <w:rFonts w:cstheme="minorHAnsi"/>
          <w:sz w:val="24"/>
          <w:szCs w:val="24"/>
          <w:lang w:val="en-US"/>
        </w:rPr>
      </w:pPr>
    </w:p>
    <w:p w14:paraId="668BBA63" w14:textId="77777777" w:rsidR="000E1A64" w:rsidRPr="008A7C7F" w:rsidRDefault="000E1A64" w:rsidP="000E1A64">
      <w:pPr>
        <w:rPr>
          <w:rFonts w:cstheme="minorHAnsi"/>
          <w:sz w:val="24"/>
          <w:szCs w:val="24"/>
          <w:lang w:val="en-US"/>
        </w:rPr>
      </w:pPr>
      <w:r w:rsidRPr="008A7C7F">
        <w:rPr>
          <w:rFonts w:cstheme="minorHAnsi"/>
          <w:sz w:val="24"/>
          <w:szCs w:val="24"/>
          <w:lang w:val="en-US"/>
        </w:rPr>
        <w:t xml:space="preserve">Each </w:t>
      </w:r>
      <w:r w:rsidR="001D1779" w:rsidRPr="008A7C7F">
        <w:rPr>
          <w:rFonts w:cstheme="minorHAnsi"/>
          <w:sz w:val="24"/>
          <w:szCs w:val="24"/>
          <w:lang w:val="en-US"/>
        </w:rPr>
        <w:t>criterion</w:t>
      </w:r>
      <w:r w:rsidRPr="008A7C7F">
        <w:rPr>
          <w:rFonts w:cstheme="minorHAnsi"/>
          <w:sz w:val="24"/>
          <w:szCs w:val="24"/>
          <w:lang w:val="en-US"/>
        </w:rPr>
        <w:t xml:space="preserve"> is scored from 1 to 5</w:t>
      </w:r>
      <w:r w:rsidR="00265874" w:rsidRPr="008A7C7F">
        <w:rPr>
          <w:rFonts w:cstheme="minorHAnsi"/>
          <w:sz w:val="24"/>
          <w:szCs w:val="24"/>
          <w:lang w:val="en-US"/>
        </w:rPr>
        <w:t>, in relation to each other.</w:t>
      </w:r>
      <w:r w:rsidRPr="008A7C7F">
        <w:rPr>
          <w:rFonts w:cstheme="minorHAnsi"/>
          <w:sz w:val="24"/>
          <w:szCs w:val="24"/>
          <w:lang w:val="en-US"/>
        </w:rPr>
        <w:t xml:space="preserve"> Only applications with an average score higher than 3.5 will be considered for funding. </w:t>
      </w:r>
    </w:p>
    <w:p w14:paraId="197A6386" w14:textId="77777777" w:rsidR="005C44E4" w:rsidRPr="008A7C7F" w:rsidRDefault="005C44E4" w:rsidP="005C44E4">
      <w:pPr>
        <w:rPr>
          <w:rFonts w:cstheme="minorHAnsi"/>
          <w:color w:val="000000" w:themeColor="text1"/>
          <w:sz w:val="24"/>
          <w:szCs w:val="24"/>
        </w:rPr>
      </w:pPr>
      <w:r w:rsidRPr="008A7C7F">
        <w:rPr>
          <w:rFonts w:cstheme="minorHAnsi"/>
          <w:color w:val="000000" w:themeColor="text1"/>
          <w:sz w:val="24"/>
          <w:szCs w:val="24"/>
        </w:rPr>
        <w:t>Reviewing the applications, we will keep the following in mind:</w:t>
      </w:r>
    </w:p>
    <w:p w14:paraId="0748D351" w14:textId="77777777" w:rsidR="005C44E4" w:rsidRPr="008A7C7F" w:rsidRDefault="005C44E4" w:rsidP="003B17CB">
      <w:pPr>
        <w:pStyle w:val="ListParagraph"/>
        <w:numPr>
          <w:ilvl w:val="0"/>
          <w:numId w:val="28"/>
        </w:numPr>
        <w:rPr>
          <w:rFonts w:asciiTheme="minorHAnsi" w:hAnsiTheme="minorHAnsi" w:cstheme="minorHAnsi"/>
          <w:color w:val="000000" w:themeColor="text1"/>
          <w:sz w:val="24"/>
        </w:rPr>
      </w:pPr>
      <w:r w:rsidRPr="008A7C7F">
        <w:rPr>
          <w:rFonts w:asciiTheme="minorHAnsi" w:hAnsiTheme="minorHAnsi" w:cstheme="minorHAnsi"/>
          <w:color w:val="auto"/>
          <w:sz w:val="24"/>
          <w:lang w:val="en-GB"/>
        </w:rPr>
        <w:t>We will prioriti</w:t>
      </w:r>
      <w:r w:rsidR="00327BD9" w:rsidRPr="008A7C7F">
        <w:rPr>
          <w:rFonts w:asciiTheme="minorHAnsi" w:hAnsiTheme="minorHAnsi" w:cstheme="minorHAnsi"/>
          <w:color w:val="auto"/>
          <w:sz w:val="24"/>
          <w:lang w:val="en-GB"/>
        </w:rPr>
        <w:t>ze</w:t>
      </w:r>
      <w:r w:rsidRPr="008A7C7F">
        <w:rPr>
          <w:rFonts w:asciiTheme="minorHAnsi" w:hAnsiTheme="minorHAnsi" w:cstheme="minorHAnsi"/>
          <w:color w:val="auto"/>
          <w:sz w:val="24"/>
          <w:lang w:val="en-GB"/>
        </w:rPr>
        <w:t xml:space="preserve"> </w:t>
      </w:r>
      <w:r w:rsidRPr="008A7C7F">
        <w:rPr>
          <w:rFonts w:asciiTheme="minorHAnsi" w:hAnsiTheme="minorHAnsi" w:cstheme="minorHAnsi"/>
          <w:color w:val="000000" w:themeColor="text1"/>
          <w:sz w:val="24"/>
        </w:rPr>
        <w:t xml:space="preserve">activities which </w:t>
      </w:r>
      <w:r w:rsidR="004D0455" w:rsidRPr="008A7C7F">
        <w:rPr>
          <w:rFonts w:asciiTheme="minorHAnsi" w:hAnsiTheme="minorHAnsi" w:cstheme="minorHAnsi"/>
          <w:color w:val="000000" w:themeColor="text1"/>
          <w:sz w:val="24"/>
        </w:rPr>
        <w:t xml:space="preserve">are not (easily) </w:t>
      </w:r>
      <w:r w:rsidRPr="008A7C7F">
        <w:rPr>
          <w:rFonts w:asciiTheme="minorHAnsi" w:hAnsiTheme="minorHAnsi" w:cstheme="minorHAnsi"/>
          <w:color w:val="000000" w:themeColor="text1"/>
          <w:sz w:val="24"/>
        </w:rPr>
        <w:t>fundable through other means</w:t>
      </w:r>
      <w:r w:rsidR="004D0455" w:rsidRPr="008A7C7F">
        <w:rPr>
          <w:rFonts w:asciiTheme="minorHAnsi" w:hAnsiTheme="minorHAnsi" w:cstheme="minorHAnsi"/>
          <w:color w:val="000000" w:themeColor="text1"/>
          <w:sz w:val="24"/>
        </w:rPr>
        <w:t>.</w:t>
      </w:r>
    </w:p>
    <w:p w14:paraId="0FDF706B" w14:textId="77777777" w:rsidR="00E247CA" w:rsidRPr="008A7C7F" w:rsidRDefault="000E0733" w:rsidP="003B17CB">
      <w:pPr>
        <w:pStyle w:val="ListParagraph"/>
        <w:numPr>
          <w:ilvl w:val="0"/>
          <w:numId w:val="28"/>
        </w:numPr>
        <w:rPr>
          <w:rFonts w:asciiTheme="minorHAnsi" w:hAnsiTheme="minorHAnsi" w:cstheme="minorHAnsi"/>
          <w:color w:val="000000" w:themeColor="text1"/>
          <w:sz w:val="24"/>
        </w:rPr>
      </w:pPr>
      <w:r w:rsidRPr="008A7C7F">
        <w:rPr>
          <w:rFonts w:asciiTheme="minorHAnsi" w:hAnsiTheme="minorHAnsi" w:cstheme="minorHAnsi"/>
          <w:color w:val="000000" w:themeColor="text1"/>
          <w:sz w:val="24"/>
        </w:rPr>
        <w:t xml:space="preserve">We will prioritize activities that will also be used as a means for advocacy and/or publicity, addressing the causes of and striving to find more structural solutions for an emergency, and </w:t>
      </w:r>
      <w:r w:rsidR="00A24894" w:rsidRPr="008A7C7F">
        <w:rPr>
          <w:rFonts w:asciiTheme="minorHAnsi" w:hAnsiTheme="minorHAnsi" w:cstheme="minorHAnsi"/>
          <w:color w:val="000000" w:themeColor="text1"/>
          <w:sz w:val="24"/>
        </w:rPr>
        <w:t xml:space="preserve">thus </w:t>
      </w:r>
      <w:r w:rsidRPr="008A7C7F">
        <w:rPr>
          <w:rFonts w:asciiTheme="minorHAnsi" w:hAnsiTheme="minorHAnsi" w:cstheme="minorHAnsi"/>
          <w:color w:val="000000" w:themeColor="text1"/>
          <w:sz w:val="24"/>
        </w:rPr>
        <w:t>benefiting larger target groups.</w:t>
      </w:r>
    </w:p>
    <w:p w14:paraId="09E86FDF" w14:textId="77777777" w:rsidR="005C44E4" w:rsidRDefault="005C44E4" w:rsidP="003B17CB">
      <w:pPr>
        <w:pStyle w:val="ListParagraph"/>
        <w:numPr>
          <w:ilvl w:val="0"/>
          <w:numId w:val="28"/>
        </w:numPr>
        <w:rPr>
          <w:rFonts w:asciiTheme="minorHAnsi" w:hAnsiTheme="minorHAnsi" w:cstheme="minorHAnsi"/>
          <w:color w:val="000000" w:themeColor="text1"/>
          <w:sz w:val="24"/>
        </w:rPr>
      </w:pPr>
      <w:r w:rsidRPr="008A7C7F">
        <w:rPr>
          <w:rFonts w:asciiTheme="minorHAnsi" w:hAnsiTheme="minorHAnsi" w:cstheme="minorHAnsi"/>
          <w:color w:val="000000" w:themeColor="text1"/>
          <w:sz w:val="24"/>
        </w:rPr>
        <w:t xml:space="preserve">In the portfolio of </w:t>
      </w:r>
      <w:r w:rsidR="004D0455" w:rsidRPr="008A7C7F">
        <w:rPr>
          <w:rFonts w:asciiTheme="minorHAnsi" w:hAnsiTheme="minorHAnsi" w:cstheme="minorHAnsi"/>
          <w:color w:val="000000" w:themeColor="text1"/>
          <w:sz w:val="24"/>
        </w:rPr>
        <w:t>grants,</w:t>
      </w:r>
      <w:r w:rsidRPr="008A7C7F">
        <w:rPr>
          <w:rFonts w:asciiTheme="minorHAnsi" w:hAnsiTheme="minorHAnsi" w:cstheme="minorHAnsi"/>
          <w:color w:val="000000" w:themeColor="text1"/>
          <w:sz w:val="24"/>
        </w:rPr>
        <w:t xml:space="preserve"> we strive to have all mentioned key populations represented and all countries represented.</w:t>
      </w:r>
    </w:p>
    <w:p w14:paraId="35187DED" w14:textId="77777777" w:rsidR="006A593D" w:rsidRPr="008A7C7F" w:rsidRDefault="006A593D" w:rsidP="006A593D">
      <w:pPr>
        <w:rPr>
          <w:rFonts w:eastAsiaTheme="majorEastAsia" w:cstheme="minorHAnsi"/>
          <w:b/>
          <w:color w:val="FF0000"/>
          <w:sz w:val="24"/>
          <w:szCs w:val="24"/>
        </w:rPr>
      </w:pPr>
      <w:bookmarkStart w:id="5" w:name="_Hlk531103910"/>
      <w:r w:rsidRPr="008A7C7F">
        <w:rPr>
          <w:rFonts w:eastAsiaTheme="majorEastAsia" w:cstheme="minorHAnsi"/>
          <w:b/>
          <w:color w:val="FF0000"/>
          <w:sz w:val="24"/>
          <w:szCs w:val="24"/>
        </w:rPr>
        <w:t>Due diligence</w:t>
      </w:r>
    </w:p>
    <w:p w14:paraId="07A3C49E" w14:textId="77777777" w:rsidR="006A593D" w:rsidRPr="008A7C7F" w:rsidRDefault="006A593D" w:rsidP="006A593D">
      <w:pPr>
        <w:rPr>
          <w:rFonts w:cstheme="minorHAnsi"/>
          <w:sz w:val="24"/>
          <w:szCs w:val="24"/>
          <w:lang w:val="en-US"/>
        </w:rPr>
      </w:pPr>
      <w:r w:rsidRPr="008A7C7F">
        <w:rPr>
          <w:rFonts w:cstheme="minorHAnsi"/>
          <w:sz w:val="24"/>
          <w:szCs w:val="24"/>
          <w:lang w:val="en-US"/>
        </w:rPr>
        <w:t xml:space="preserve">For selected grantees, a short organizational assessment will be conducted. This will assess governance and accountability structures; (financial) management and leadership; capacity to implement the proposed activities; and the meaningful involvement of </w:t>
      </w:r>
      <w:r w:rsidR="004D0455" w:rsidRPr="008A7C7F">
        <w:rPr>
          <w:rFonts w:cstheme="minorHAnsi"/>
          <w:sz w:val="24"/>
          <w:szCs w:val="24"/>
          <w:lang w:val="en-US"/>
        </w:rPr>
        <w:t>key p</w:t>
      </w:r>
      <w:r w:rsidRPr="008A7C7F">
        <w:rPr>
          <w:rFonts w:cstheme="minorHAnsi"/>
          <w:sz w:val="24"/>
          <w:szCs w:val="24"/>
          <w:lang w:val="en-US"/>
        </w:rPr>
        <w:t>opulations. This means that a sufficient level of organizational capacity is expected.</w:t>
      </w:r>
    </w:p>
    <w:bookmarkEnd w:id="5"/>
    <w:p w14:paraId="30BA9ADF" w14:textId="77777777" w:rsidR="006A593D" w:rsidRPr="008A7C7F" w:rsidRDefault="006A593D" w:rsidP="006A593D">
      <w:pPr>
        <w:rPr>
          <w:rFonts w:eastAsiaTheme="majorEastAsia" w:cstheme="minorHAnsi"/>
          <w:b/>
          <w:color w:val="FF0000"/>
          <w:sz w:val="24"/>
          <w:szCs w:val="24"/>
        </w:rPr>
      </w:pPr>
      <w:r w:rsidRPr="008A7C7F">
        <w:rPr>
          <w:rFonts w:eastAsiaTheme="majorEastAsia" w:cstheme="minorHAnsi"/>
          <w:b/>
          <w:color w:val="FF0000"/>
          <w:sz w:val="24"/>
          <w:szCs w:val="24"/>
        </w:rPr>
        <w:t xml:space="preserve">Emergency situations </w:t>
      </w:r>
    </w:p>
    <w:p w14:paraId="01D41CB4" w14:textId="77777777" w:rsidR="006A593D" w:rsidRPr="008A7C7F" w:rsidRDefault="006A593D" w:rsidP="00300B46">
      <w:pPr>
        <w:rPr>
          <w:rFonts w:cstheme="minorHAnsi"/>
          <w:sz w:val="24"/>
          <w:szCs w:val="24"/>
          <w:lang w:val="en-US"/>
        </w:rPr>
      </w:pPr>
      <w:r w:rsidRPr="008A7C7F">
        <w:rPr>
          <w:rFonts w:cstheme="minorHAnsi"/>
          <w:sz w:val="24"/>
          <w:szCs w:val="24"/>
          <w:lang w:val="en-US"/>
        </w:rPr>
        <w:t>Examples of emergencies are mentioned below. This is to give the applicant an idea of possible situations.</w:t>
      </w:r>
      <w:r w:rsidR="00974883" w:rsidRPr="008A7C7F">
        <w:rPr>
          <w:rFonts w:cstheme="minorHAnsi"/>
          <w:sz w:val="24"/>
          <w:szCs w:val="24"/>
          <w:lang w:val="en-US"/>
        </w:rPr>
        <w:t xml:space="preserve"> </w:t>
      </w:r>
      <w:r w:rsidR="006F598E" w:rsidRPr="008A7C7F">
        <w:rPr>
          <w:rFonts w:cstheme="minorHAnsi"/>
          <w:sz w:val="24"/>
          <w:szCs w:val="24"/>
          <w:lang w:val="en-US"/>
        </w:rPr>
        <w:t xml:space="preserve">Emergencies may include, </w:t>
      </w:r>
      <w:r w:rsidRPr="008A7C7F">
        <w:rPr>
          <w:rFonts w:cstheme="minorHAnsi"/>
          <w:sz w:val="24"/>
          <w:szCs w:val="24"/>
          <w:lang w:val="en-US"/>
        </w:rPr>
        <w:t>yet are no</w:t>
      </w:r>
      <w:r w:rsidR="006F598E" w:rsidRPr="008A7C7F">
        <w:rPr>
          <w:rFonts w:cstheme="minorHAnsi"/>
          <w:sz w:val="24"/>
          <w:szCs w:val="24"/>
          <w:lang w:val="en-US"/>
        </w:rPr>
        <w:t>t limited to</w:t>
      </w:r>
      <w:r w:rsidRPr="008A7C7F">
        <w:rPr>
          <w:rFonts w:cstheme="minorHAnsi"/>
          <w:sz w:val="24"/>
          <w:szCs w:val="24"/>
          <w:lang w:val="en-US"/>
        </w:rPr>
        <w:t>:</w:t>
      </w:r>
    </w:p>
    <w:p w14:paraId="415DE801" w14:textId="77777777" w:rsidR="006A593D" w:rsidRPr="008A7C7F" w:rsidRDefault="006A593D" w:rsidP="00300B46">
      <w:pPr>
        <w:rPr>
          <w:rFonts w:cstheme="minorHAnsi"/>
          <w:sz w:val="24"/>
          <w:szCs w:val="24"/>
          <w:lang w:val="en-US"/>
        </w:rPr>
      </w:pPr>
    </w:p>
    <w:tbl>
      <w:tblPr>
        <w:tblStyle w:val="Tabelraster1"/>
        <w:tblW w:w="10490" w:type="dxa"/>
        <w:tblInd w:w="-5" w:type="dxa"/>
        <w:tblBorders>
          <w:insideV w:val="single" w:sz="18" w:space="0" w:color="DE0000"/>
        </w:tblBorders>
        <w:tblLook w:val="04A0" w:firstRow="1" w:lastRow="0" w:firstColumn="1" w:lastColumn="0" w:noHBand="0" w:noVBand="1"/>
      </w:tblPr>
      <w:tblGrid>
        <w:gridCol w:w="10490"/>
      </w:tblGrid>
      <w:tr w:rsidR="006A593D" w:rsidRPr="008A7C7F" w14:paraId="18D15E19" w14:textId="77777777" w:rsidTr="00167BA4">
        <w:trPr>
          <w:trHeight w:val="378"/>
        </w:trPr>
        <w:tc>
          <w:tcPr>
            <w:tcW w:w="10490" w:type="dxa"/>
            <w:shd w:val="clear" w:color="auto" w:fill="auto"/>
          </w:tcPr>
          <w:p w14:paraId="4A9A3433" w14:textId="77777777" w:rsidR="006A593D" w:rsidRPr="008A7C7F" w:rsidRDefault="006A593D" w:rsidP="00F22266">
            <w:pPr>
              <w:jc w:val="center"/>
              <w:rPr>
                <w:rFonts w:eastAsia="Calibri" w:cstheme="minorHAnsi"/>
                <w:b/>
                <w:color w:val="FF0000"/>
                <w:sz w:val="24"/>
                <w:szCs w:val="24"/>
              </w:rPr>
            </w:pPr>
            <w:r w:rsidRPr="008A7C7F">
              <w:rPr>
                <w:rFonts w:eastAsia="Calibri" w:cstheme="minorHAnsi"/>
                <w:b/>
                <w:sz w:val="24"/>
                <w:szCs w:val="24"/>
              </w:rPr>
              <w:t xml:space="preserve">Possible Emergency Situations </w:t>
            </w:r>
          </w:p>
        </w:tc>
      </w:tr>
      <w:tr w:rsidR="006A593D" w:rsidRPr="008A7C7F" w14:paraId="30E5E369" w14:textId="77777777" w:rsidTr="00167BA4">
        <w:trPr>
          <w:trHeight w:val="248"/>
        </w:trPr>
        <w:tc>
          <w:tcPr>
            <w:tcW w:w="10490" w:type="dxa"/>
            <w:shd w:val="clear" w:color="auto" w:fill="auto"/>
          </w:tcPr>
          <w:p w14:paraId="3313A931" w14:textId="77777777" w:rsidR="006A593D" w:rsidRPr="008A7C7F" w:rsidRDefault="006A593D" w:rsidP="00F22266">
            <w:pPr>
              <w:spacing w:line="276" w:lineRule="auto"/>
              <w:rPr>
                <w:rFonts w:eastAsia="Calibri" w:cstheme="minorHAnsi"/>
                <w:color w:val="000000" w:themeColor="text1"/>
                <w:sz w:val="24"/>
                <w:szCs w:val="24"/>
              </w:rPr>
            </w:pPr>
            <w:r w:rsidRPr="008A7C7F">
              <w:rPr>
                <w:rFonts w:eastAsia="Calibri" w:cstheme="minorHAnsi"/>
                <w:color w:val="000000" w:themeColor="text1"/>
                <w:sz w:val="24"/>
                <w:szCs w:val="24"/>
              </w:rPr>
              <w:t>I. Medical life-</w:t>
            </w:r>
            <w:r w:rsidR="00A77538" w:rsidRPr="008A7C7F">
              <w:rPr>
                <w:rFonts w:eastAsia="Calibri" w:cstheme="minorHAnsi"/>
                <w:color w:val="000000" w:themeColor="text1"/>
                <w:sz w:val="24"/>
                <w:szCs w:val="24"/>
              </w:rPr>
              <w:t xml:space="preserve">threatening </w:t>
            </w:r>
            <w:r w:rsidR="006F598E" w:rsidRPr="008A7C7F">
              <w:rPr>
                <w:rFonts w:eastAsia="Calibri" w:cstheme="minorHAnsi"/>
                <w:color w:val="000000" w:themeColor="text1"/>
                <w:sz w:val="24"/>
                <w:szCs w:val="24"/>
              </w:rPr>
              <w:t>situations for key p</w:t>
            </w:r>
            <w:r w:rsidRPr="008A7C7F">
              <w:rPr>
                <w:rFonts w:eastAsia="Calibri" w:cstheme="minorHAnsi"/>
                <w:color w:val="000000" w:themeColor="text1"/>
                <w:sz w:val="24"/>
                <w:szCs w:val="24"/>
              </w:rPr>
              <w:t>opulations</w:t>
            </w:r>
          </w:p>
          <w:p w14:paraId="144E9AEA" w14:textId="77777777" w:rsidR="006A593D" w:rsidRPr="008A7C7F" w:rsidRDefault="00A77538" w:rsidP="003B17CB">
            <w:pPr>
              <w:numPr>
                <w:ilvl w:val="0"/>
                <w:numId w:val="29"/>
              </w:numPr>
              <w:spacing w:line="276" w:lineRule="auto"/>
              <w:contextualSpacing/>
              <w:rPr>
                <w:rFonts w:eastAsia="Calibri" w:cstheme="minorHAnsi"/>
                <w:color w:val="000000" w:themeColor="text1"/>
                <w:sz w:val="24"/>
                <w:szCs w:val="24"/>
              </w:rPr>
            </w:pPr>
            <w:r w:rsidRPr="008A7C7F">
              <w:rPr>
                <w:rFonts w:eastAsia="Calibri" w:cstheme="minorHAnsi"/>
                <w:color w:val="000000" w:themeColor="text1"/>
                <w:sz w:val="24"/>
                <w:szCs w:val="24"/>
              </w:rPr>
              <w:t>S</w:t>
            </w:r>
            <w:r w:rsidR="006A593D" w:rsidRPr="008A7C7F">
              <w:rPr>
                <w:rFonts w:eastAsia="Calibri" w:cstheme="minorHAnsi"/>
                <w:color w:val="000000" w:themeColor="text1"/>
                <w:sz w:val="24"/>
                <w:szCs w:val="24"/>
              </w:rPr>
              <w:t xml:space="preserve">tock out of </w:t>
            </w:r>
            <w:r w:rsidR="006F598E" w:rsidRPr="008A7C7F">
              <w:rPr>
                <w:rFonts w:eastAsia="Calibri" w:cstheme="minorHAnsi"/>
                <w:color w:val="000000" w:themeColor="text1"/>
                <w:sz w:val="24"/>
                <w:szCs w:val="24"/>
              </w:rPr>
              <w:t>anti-retroviral therapy (ARV)</w:t>
            </w:r>
          </w:p>
          <w:p w14:paraId="2699BBE1" w14:textId="77777777" w:rsidR="006A593D" w:rsidRPr="008A7C7F" w:rsidRDefault="00A77538" w:rsidP="003B17CB">
            <w:pPr>
              <w:numPr>
                <w:ilvl w:val="0"/>
                <w:numId w:val="29"/>
              </w:numPr>
              <w:spacing w:line="276" w:lineRule="auto"/>
              <w:contextualSpacing/>
              <w:rPr>
                <w:rFonts w:eastAsia="Calibri" w:cstheme="minorHAnsi"/>
                <w:color w:val="000000" w:themeColor="text1"/>
                <w:sz w:val="24"/>
                <w:szCs w:val="24"/>
              </w:rPr>
            </w:pPr>
            <w:r w:rsidRPr="008A7C7F">
              <w:rPr>
                <w:rFonts w:eastAsia="Calibri" w:cstheme="minorHAnsi"/>
                <w:color w:val="000000" w:themeColor="text1"/>
                <w:sz w:val="24"/>
                <w:szCs w:val="24"/>
              </w:rPr>
              <w:t>S</w:t>
            </w:r>
            <w:r w:rsidR="006A593D" w:rsidRPr="008A7C7F">
              <w:rPr>
                <w:rFonts w:eastAsia="Calibri" w:cstheme="minorHAnsi"/>
                <w:color w:val="000000" w:themeColor="text1"/>
                <w:sz w:val="24"/>
                <w:szCs w:val="24"/>
              </w:rPr>
              <w:t>tock out of HIV tests</w:t>
            </w:r>
          </w:p>
          <w:p w14:paraId="72C97B68" w14:textId="77777777" w:rsidR="006A593D" w:rsidRPr="008A7C7F" w:rsidRDefault="00A77538" w:rsidP="003B17CB">
            <w:pPr>
              <w:numPr>
                <w:ilvl w:val="0"/>
                <w:numId w:val="29"/>
              </w:numPr>
              <w:spacing w:line="276" w:lineRule="auto"/>
              <w:contextualSpacing/>
              <w:rPr>
                <w:rFonts w:eastAsia="Calibri" w:cstheme="minorHAnsi"/>
                <w:color w:val="000000" w:themeColor="text1"/>
                <w:sz w:val="24"/>
                <w:szCs w:val="24"/>
              </w:rPr>
            </w:pPr>
            <w:r w:rsidRPr="008A7C7F">
              <w:rPr>
                <w:rFonts w:eastAsia="Calibri" w:cstheme="minorHAnsi"/>
                <w:color w:val="000000" w:themeColor="text1"/>
                <w:sz w:val="24"/>
                <w:szCs w:val="24"/>
              </w:rPr>
              <w:t xml:space="preserve">Interruptions in provision of </w:t>
            </w:r>
            <w:r w:rsidR="006A593D" w:rsidRPr="008A7C7F">
              <w:rPr>
                <w:rFonts w:eastAsia="Calibri" w:cstheme="minorHAnsi"/>
                <w:color w:val="000000" w:themeColor="text1"/>
                <w:sz w:val="24"/>
                <w:szCs w:val="24"/>
              </w:rPr>
              <w:t xml:space="preserve">CD4 cell count </w:t>
            </w:r>
            <w:r w:rsidR="003B608B" w:rsidRPr="008A7C7F">
              <w:rPr>
                <w:rFonts w:eastAsia="Calibri" w:cstheme="minorHAnsi"/>
                <w:color w:val="000000" w:themeColor="text1"/>
                <w:sz w:val="24"/>
                <w:szCs w:val="24"/>
              </w:rPr>
              <w:t>tests</w:t>
            </w:r>
          </w:p>
          <w:p w14:paraId="3690285D" w14:textId="77777777" w:rsidR="006A593D" w:rsidRPr="008A7C7F" w:rsidRDefault="00A77538" w:rsidP="003B17CB">
            <w:pPr>
              <w:numPr>
                <w:ilvl w:val="0"/>
                <w:numId w:val="29"/>
              </w:numPr>
              <w:spacing w:line="276" w:lineRule="auto"/>
              <w:contextualSpacing/>
              <w:rPr>
                <w:rFonts w:eastAsia="Calibri" w:cstheme="minorHAnsi"/>
                <w:color w:val="000000" w:themeColor="text1"/>
                <w:sz w:val="24"/>
                <w:szCs w:val="24"/>
              </w:rPr>
            </w:pPr>
            <w:r w:rsidRPr="008A7C7F">
              <w:rPr>
                <w:rFonts w:eastAsia="Calibri" w:cstheme="minorHAnsi"/>
                <w:color w:val="000000" w:themeColor="text1"/>
                <w:sz w:val="24"/>
                <w:szCs w:val="24"/>
              </w:rPr>
              <w:t>Stock out of</w:t>
            </w:r>
            <w:r w:rsidR="006A593D" w:rsidRPr="008A7C7F">
              <w:rPr>
                <w:rFonts w:eastAsia="Calibri" w:cstheme="minorHAnsi"/>
                <w:color w:val="000000" w:themeColor="text1"/>
                <w:sz w:val="24"/>
                <w:szCs w:val="24"/>
              </w:rPr>
              <w:t xml:space="preserve"> </w:t>
            </w:r>
            <w:proofErr w:type="spellStart"/>
            <w:r w:rsidR="006A593D" w:rsidRPr="008A7C7F">
              <w:rPr>
                <w:rFonts w:eastAsia="Calibri" w:cstheme="minorHAnsi"/>
                <w:color w:val="000000" w:themeColor="text1"/>
                <w:sz w:val="24"/>
                <w:szCs w:val="24"/>
              </w:rPr>
              <w:t>Genexpert</w:t>
            </w:r>
            <w:proofErr w:type="spellEnd"/>
            <w:r w:rsidR="006A593D" w:rsidRPr="008A7C7F">
              <w:rPr>
                <w:rFonts w:eastAsia="Calibri" w:cstheme="minorHAnsi"/>
                <w:color w:val="000000" w:themeColor="text1"/>
                <w:sz w:val="24"/>
                <w:szCs w:val="24"/>
              </w:rPr>
              <w:t xml:space="preserve"> tests</w:t>
            </w:r>
          </w:p>
          <w:p w14:paraId="53693AB2" w14:textId="77777777" w:rsidR="006A593D" w:rsidRPr="008A7C7F" w:rsidRDefault="00A77538" w:rsidP="003B17CB">
            <w:pPr>
              <w:numPr>
                <w:ilvl w:val="0"/>
                <w:numId w:val="29"/>
              </w:numPr>
              <w:spacing w:line="276" w:lineRule="auto"/>
              <w:contextualSpacing/>
              <w:rPr>
                <w:rFonts w:eastAsia="Calibri" w:cstheme="minorHAnsi"/>
                <w:color w:val="000000" w:themeColor="text1"/>
                <w:sz w:val="24"/>
                <w:szCs w:val="24"/>
              </w:rPr>
            </w:pPr>
            <w:r w:rsidRPr="008A7C7F">
              <w:rPr>
                <w:rFonts w:eastAsia="Calibri" w:cstheme="minorHAnsi"/>
                <w:color w:val="000000" w:themeColor="text1"/>
                <w:sz w:val="24"/>
                <w:szCs w:val="24"/>
              </w:rPr>
              <w:t xml:space="preserve">Interruptions in provision of </w:t>
            </w:r>
            <w:r w:rsidR="006A593D" w:rsidRPr="008A7C7F">
              <w:rPr>
                <w:rFonts w:eastAsia="Calibri" w:cstheme="minorHAnsi"/>
                <w:color w:val="000000" w:themeColor="text1"/>
                <w:sz w:val="24"/>
                <w:szCs w:val="24"/>
              </w:rPr>
              <w:t>viral load tests</w:t>
            </w:r>
          </w:p>
          <w:p w14:paraId="06FDA060" w14:textId="77777777" w:rsidR="006A593D" w:rsidRPr="008A7C7F" w:rsidRDefault="00A77538" w:rsidP="003B17CB">
            <w:pPr>
              <w:numPr>
                <w:ilvl w:val="0"/>
                <w:numId w:val="29"/>
              </w:numPr>
              <w:spacing w:line="276" w:lineRule="auto"/>
              <w:contextualSpacing/>
              <w:rPr>
                <w:rFonts w:eastAsia="Calibri" w:cstheme="minorHAnsi"/>
                <w:color w:val="000000" w:themeColor="text1"/>
                <w:sz w:val="24"/>
                <w:szCs w:val="24"/>
              </w:rPr>
            </w:pPr>
            <w:r w:rsidRPr="008A7C7F">
              <w:rPr>
                <w:rFonts w:eastAsia="Calibri" w:cstheme="minorHAnsi"/>
                <w:color w:val="000000" w:themeColor="text1"/>
                <w:sz w:val="24"/>
                <w:szCs w:val="24"/>
              </w:rPr>
              <w:t xml:space="preserve">Interruptions in or no </w:t>
            </w:r>
            <w:r w:rsidR="006A593D" w:rsidRPr="008A7C7F">
              <w:rPr>
                <w:rFonts w:eastAsia="Calibri" w:cstheme="minorHAnsi"/>
                <w:color w:val="000000" w:themeColor="text1"/>
                <w:sz w:val="24"/>
                <w:szCs w:val="24"/>
              </w:rPr>
              <w:t xml:space="preserve">access </w:t>
            </w:r>
            <w:r w:rsidRPr="008A7C7F">
              <w:rPr>
                <w:rFonts w:eastAsia="Calibri" w:cstheme="minorHAnsi"/>
                <w:color w:val="000000" w:themeColor="text1"/>
                <w:sz w:val="24"/>
                <w:szCs w:val="24"/>
              </w:rPr>
              <w:t xml:space="preserve">for </w:t>
            </w:r>
            <w:r w:rsidR="006A593D" w:rsidRPr="008A7C7F">
              <w:rPr>
                <w:rFonts w:eastAsia="Calibri" w:cstheme="minorHAnsi"/>
                <w:color w:val="000000" w:themeColor="text1"/>
                <w:sz w:val="24"/>
                <w:szCs w:val="24"/>
              </w:rPr>
              <w:t xml:space="preserve">positively tested with the CD count eligible for treatment to ARV </w:t>
            </w:r>
          </w:p>
          <w:p w14:paraId="4AFE30F5" w14:textId="77777777" w:rsidR="006A593D" w:rsidRPr="008A7C7F" w:rsidRDefault="00A77538" w:rsidP="003B17CB">
            <w:pPr>
              <w:numPr>
                <w:ilvl w:val="0"/>
                <w:numId w:val="29"/>
              </w:numPr>
              <w:spacing w:line="276" w:lineRule="auto"/>
              <w:contextualSpacing/>
              <w:rPr>
                <w:rFonts w:eastAsia="Calibri" w:cstheme="minorHAnsi"/>
                <w:color w:val="000000" w:themeColor="text1"/>
                <w:sz w:val="24"/>
                <w:szCs w:val="24"/>
              </w:rPr>
            </w:pPr>
            <w:r w:rsidRPr="008A7C7F">
              <w:rPr>
                <w:rFonts w:eastAsia="Calibri" w:cstheme="minorHAnsi"/>
                <w:color w:val="000000" w:themeColor="text1"/>
                <w:sz w:val="24"/>
                <w:szCs w:val="24"/>
                <w:lang w:val="en-US"/>
              </w:rPr>
              <w:t>D</w:t>
            </w:r>
            <w:r w:rsidR="006A593D" w:rsidRPr="008A7C7F">
              <w:rPr>
                <w:rFonts w:eastAsia="Calibri" w:cstheme="minorHAnsi"/>
                <w:color w:val="000000" w:themeColor="text1"/>
                <w:sz w:val="24"/>
                <w:szCs w:val="24"/>
                <w:lang w:val="en-US"/>
              </w:rPr>
              <w:t>is</w:t>
            </w:r>
            <w:r w:rsidR="006F598E" w:rsidRPr="008A7C7F">
              <w:rPr>
                <w:rFonts w:eastAsia="Calibri" w:cstheme="minorHAnsi"/>
                <w:color w:val="000000" w:themeColor="text1"/>
                <w:sz w:val="24"/>
                <w:szCs w:val="24"/>
                <w:lang w:val="en-US"/>
              </w:rPr>
              <w:t>ruption of prevention services, e.g. stock-</w:t>
            </w:r>
            <w:r w:rsidR="006A593D" w:rsidRPr="008A7C7F">
              <w:rPr>
                <w:rFonts w:eastAsia="Calibri" w:cstheme="minorHAnsi"/>
                <w:color w:val="000000" w:themeColor="text1"/>
                <w:sz w:val="24"/>
                <w:szCs w:val="24"/>
                <w:lang w:val="en-US"/>
              </w:rPr>
              <w:t xml:space="preserve">out of </w:t>
            </w:r>
            <w:r w:rsidR="006A593D" w:rsidRPr="008A7C7F">
              <w:rPr>
                <w:rFonts w:eastAsia="Calibri" w:cstheme="minorHAnsi"/>
                <w:color w:val="000000" w:themeColor="text1"/>
                <w:sz w:val="24"/>
                <w:szCs w:val="24"/>
              </w:rPr>
              <w:t>harm reduction commodities (syringes, cleansing materials, condoms etc.)</w:t>
            </w:r>
          </w:p>
          <w:p w14:paraId="14A8F5AE" w14:textId="77777777" w:rsidR="006A593D" w:rsidRPr="008A7C7F" w:rsidRDefault="00327BD9" w:rsidP="003B17CB">
            <w:pPr>
              <w:pStyle w:val="ListParagraph"/>
              <w:numPr>
                <w:ilvl w:val="0"/>
                <w:numId w:val="29"/>
              </w:numPr>
              <w:spacing w:line="276" w:lineRule="auto"/>
              <w:rPr>
                <w:rFonts w:asciiTheme="minorHAnsi" w:eastAsia="Calibri" w:hAnsiTheme="minorHAnsi" w:cstheme="minorHAnsi"/>
                <w:color w:val="000000" w:themeColor="text1"/>
                <w:sz w:val="24"/>
              </w:rPr>
            </w:pPr>
            <w:r w:rsidRPr="008A7C7F">
              <w:rPr>
                <w:rFonts w:asciiTheme="minorHAnsi" w:eastAsia="Calibri" w:hAnsiTheme="minorHAnsi" w:cstheme="minorHAnsi"/>
                <w:color w:val="000000" w:themeColor="text1"/>
                <w:sz w:val="24"/>
              </w:rPr>
              <w:t>Stock out of</w:t>
            </w:r>
            <w:r w:rsidR="006A593D" w:rsidRPr="008A7C7F">
              <w:rPr>
                <w:rFonts w:asciiTheme="minorHAnsi" w:eastAsia="Calibri" w:hAnsiTheme="minorHAnsi" w:cstheme="minorHAnsi"/>
                <w:color w:val="000000" w:themeColor="text1"/>
                <w:sz w:val="24"/>
              </w:rPr>
              <w:t xml:space="preserve"> post exposure prophylaxis </w:t>
            </w:r>
            <w:r w:rsidRPr="008A7C7F">
              <w:rPr>
                <w:rFonts w:asciiTheme="minorHAnsi" w:eastAsia="Calibri" w:hAnsiTheme="minorHAnsi" w:cstheme="minorHAnsi"/>
                <w:color w:val="000000" w:themeColor="text1"/>
                <w:sz w:val="24"/>
              </w:rPr>
              <w:t>medicines</w:t>
            </w:r>
          </w:p>
        </w:tc>
      </w:tr>
      <w:tr w:rsidR="00CF1B81" w:rsidRPr="008A7C7F" w14:paraId="0A3C91CA" w14:textId="77777777" w:rsidTr="00167BA4">
        <w:trPr>
          <w:trHeight w:val="1277"/>
        </w:trPr>
        <w:tc>
          <w:tcPr>
            <w:tcW w:w="10490" w:type="dxa"/>
            <w:shd w:val="clear" w:color="auto" w:fill="auto"/>
          </w:tcPr>
          <w:p w14:paraId="7E520CC1" w14:textId="77777777" w:rsidR="00CF1B81" w:rsidRPr="008A7C7F" w:rsidRDefault="006D76FE" w:rsidP="002B5DB7">
            <w:pPr>
              <w:rPr>
                <w:rFonts w:eastAsia="Calibri" w:cstheme="minorHAnsi"/>
                <w:color w:val="000000" w:themeColor="text1"/>
                <w:sz w:val="24"/>
                <w:szCs w:val="24"/>
              </w:rPr>
            </w:pPr>
            <w:r w:rsidRPr="008A7C7F">
              <w:rPr>
                <w:rFonts w:eastAsia="Calibri" w:cstheme="minorHAnsi"/>
                <w:color w:val="000000" w:themeColor="text1"/>
                <w:sz w:val="24"/>
                <w:szCs w:val="24"/>
              </w:rPr>
              <w:t xml:space="preserve">II. Violation of human rights </w:t>
            </w:r>
            <w:r w:rsidR="00A554C1" w:rsidRPr="008A7C7F">
              <w:rPr>
                <w:rFonts w:eastAsia="Calibri" w:cstheme="minorHAnsi"/>
                <w:color w:val="000000" w:themeColor="text1"/>
                <w:sz w:val="24"/>
                <w:szCs w:val="24"/>
              </w:rPr>
              <w:t xml:space="preserve">of </w:t>
            </w:r>
            <w:r w:rsidR="006F598E" w:rsidRPr="008A7C7F">
              <w:rPr>
                <w:rFonts w:eastAsia="Calibri" w:cstheme="minorHAnsi"/>
                <w:color w:val="000000" w:themeColor="text1"/>
                <w:sz w:val="24"/>
                <w:szCs w:val="24"/>
              </w:rPr>
              <w:t>key p</w:t>
            </w:r>
            <w:r w:rsidR="00A554C1" w:rsidRPr="008A7C7F">
              <w:rPr>
                <w:rFonts w:eastAsia="Calibri" w:cstheme="minorHAnsi"/>
                <w:color w:val="000000" w:themeColor="text1"/>
                <w:sz w:val="24"/>
                <w:szCs w:val="24"/>
              </w:rPr>
              <w:t xml:space="preserve">opulations </w:t>
            </w:r>
            <w:r w:rsidR="00CF1B81" w:rsidRPr="008A7C7F">
              <w:rPr>
                <w:rFonts w:eastAsia="Calibri" w:cstheme="minorHAnsi"/>
                <w:color w:val="000000" w:themeColor="text1"/>
                <w:sz w:val="24"/>
                <w:szCs w:val="24"/>
              </w:rPr>
              <w:t>as a result stigma, discrimination and criminalization</w:t>
            </w:r>
          </w:p>
          <w:p w14:paraId="2CC0519C" w14:textId="77777777" w:rsidR="00CF1B81" w:rsidRPr="008A7C7F" w:rsidRDefault="00CF1B81" w:rsidP="003B17CB">
            <w:pPr>
              <w:pStyle w:val="ListParagraph"/>
              <w:numPr>
                <w:ilvl w:val="0"/>
                <w:numId w:val="30"/>
              </w:numPr>
              <w:spacing w:line="276" w:lineRule="auto"/>
              <w:rPr>
                <w:rFonts w:asciiTheme="minorHAnsi" w:eastAsia="Calibri" w:hAnsiTheme="minorHAnsi" w:cstheme="minorHAnsi"/>
                <w:color w:val="000000" w:themeColor="text1"/>
                <w:sz w:val="24"/>
              </w:rPr>
            </w:pPr>
            <w:r w:rsidRPr="008A7C7F">
              <w:rPr>
                <w:rFonts w:asciiTheme="minorHAnsi" w:eastAsia="Calibri" w:hAnsiTheme="minorHAnsi" w:cstheme="minorHAnsi"/>
                <w:color w:val="000000" w:themeColor="text1"/>
                <w:sz w:val="24"/>
              </w:rPr>
              <w:t xml:space="preserve">Discharge of an employee </w:t>
            </w:r>
            <w:r w:rsidR="006D76FE" w:rsidRPr="008A7C7F">
              <w:rPr>
                <w:rFonts w:asciiTheme="minorHAnsi" w:eastAsia="Calibri" w:hAnsiTheme="minorHAnsi" w:cstheme="minorHAnsi"/>
                <w:color w:val="000000" w:themeColor="text1"/>
                <w:sz w:val="24"/>
              </w:rPr>
              <w:t xml:space="preserve">as a result of </w:t>
            </w:r>
            <w:r w:rsidRPr="008A7C7F">
              <w:rPr>
                <w:rFonts w:asciiTheme="minorHAnsi" w:eastAsia="Calibri" w:hAnsiTheme="minorHAnsi" w:cstheme="minorHAnsi"/>
                <w:color w:val="000000" w:themeColor="text1"/>
                <w:sz w:val="24"/>
              </w:rPr>
              <w:t>disclosure of his/her HIV status</w:t>
            </w:r>
          </w:p>
          <w:p w14:paraId="69078D22" w14:textId="77777777" w:rsidR="006D76FE" w:rsidRPr="008A7C7F" w:rsidRDefault="006D76FE" w:rsidP="003B17CB">
            <w:pPr>
              <w:pStyle w:val="ListParagraph"/>
              <w:numPr>
                <w:ilvl w:val="0"/>
                <w:numId w:val="30"/>
              </w:numPr>
              <w:spacing w:line="276" w:lineRule="auto"/>
              <w:rPr>
                <w:rFonts w:asciiTheme="minorHAnsi" w:eastAsia="Calibri" w:hAnsiTheme="minorHAnsi" w:cstheme="minorHAnsi"/>
                <w:color w:val="000000" w:themeColor="text1"/>
                <w:sz w:val="24"/>
              </w:rPr>
            </w:pPr>
            <w:r w:rsidRPr="008A7C7F">
              <w:rPr>
                <w:rFonts w:asciiTheme="minorHAnsi" w:eastAsia="Calibri" w:hAnsiTheme="minorHAnsi" w:cstheme="minorHAnsi"/>
                <w:color w:val="000000" w:themeColor="text1"/>
                <w:sz w:val="24"/>
              </w:rPr>
              <w:t>Denial or hampered access to prevention, treatment and/or other HIV/TB related services as a result of stigma attached to a particular key population group</w:t>
            </w:r>
          </w:p>
          <w:p w14:paraId="61BE4BC8" w14:textId="77777777" w:rsidR="006D76FE" w:rsidRPr="008A7C7F" w:rsidRDefault="006F598E" w:rsidP="003B17CB">
            <w:pPr>
              <w:pStyle w:val="ListParagraph"/>
              <w:numPr>
                <w:ilvl w:val="0"/>
                <w:numId w:val="30"/>
              </w:numPr>
              <w:spacing w:line="276" w:lineRule="auto"/>
              <w:rPr>
                <w:rFonts w:asciiTheme="minorHAnsi" w:eastAsia="Calibri" w:hAnsiTheme="minorHAnsi" w:cstheme="minorHAnsi"/>
                <w:color w:val="000000" w:themeColor="text1"/>
                <w:sz w:val="24"/>
              </w:rPr>
            </w:pPr>
            <w:proofErr w:type="spellStart"/>
            <w:r w:rsidRPr="008A7C7F">
              <w:rPr>
                <w:rFonts w:asciiTheme="minorHAnsi" w:eastAsia="Calibri" w:hAnsiTheme="minorHAnsi" w:cstheme="minorHAnsi"/>
                <w:color w:val="000000" w:themeColor="text1"/>
                <w:sz w:val="24"/>
              </w:rPr>
              <w:t>Unauthorised</w:t>
            </w:r>
            <w:proofErr w:type="spellEnd"/>
            <w:r w:rsidRPr="008A7C7F">
              <w:rPr>
                <w:rFonts w:asciiTheme="minorHAnsi" w:eastAsia="Calibri" w:hAnsiTheme="minorHAnsi" w:cstheme="minorHAnsi"/>
                <w:color w:val="000000" w:themeColor="text1"/>
                <w:sz w:val="24"/>
              </w:rPr>
              <w:t xml:space="preserve"> disclosure of HIV </w:t>
            </w:r>
            <w:r w:rsidR="006D76FE" w:rsidRPr="008A7C7F">
              <w:rPr>
                <w:rFonts w:asciiTheme="minorHAnsi" w:eastAsia="Calibri" w:hAnsiTheme="minorHAnsi" w:cstheme="minorHAnsi"/>
                <w:color w:val="000000" w:themeColor="text1"/>
                <w:sz w:val="24"/>
              </w:rPr>
              <w:t>status</w:t>
            </w:r>
          </w:p>
          <w:p w14:paraId="5C6E3037" w14:textId="77777777" w:rsidR="00CF1B81" w:rsidRPr="008A7C7F" w:rsidRDefault="006D76FE" w:rsidP="003B17CB">
            <w:pPr>
              <w:pStyle w:val="ListParagraph"/>
              <w:numPr>
                <w:ilvl w:val="0"/>
                <w:numId w:val="30"/>
              </w:numPr>
              <w:spacing w:line="276" w:lineRule="auto"/>
              <w:rPr>
                <w:rFonts w:asciiTheme="minorHAnsi" w:eastAsia="Calibri" w:hAnsiTheme="minorHAnsi" w:cstheme="minorHAnsi"/>
                <w:color w:val="000000" w:themeColor="text1"/>
                <w:sz w:val="24"/>
              </w:rPr>
            </w:pPr>
            <w:r w:rsidRPr="008A7C7F">
              <w:rPr>
                <w:rFonts w:asciiTheme="minorHAnsi" w:eastAsia="Calibri" w:hAnsiTheme="minorHAnsi" w:cstheme="minorHAnsi"/>
                <w:color w:val="000000" w:themeColor="text1"/>
                <w:sz w:val="24"/>
              </w:rPr>
              <w:t xml:space="preserve">Denial of access to </w:t>
            </w:r>
            <w:r w:rsidR="00785B16" w:rsidRPr="008A7C7F">
              <w:rPr>
                <w:rFonts w:asciiTheme="minorHAnsi" w:eastAsia="Calibri" w:hAnsiTheme="minorHAnsi" w:cstheme="minorHAnsi"/>
                <w:color w:val="000000" w:themeColor="text1"/>
                <w:sz w:val="24"/>
                <w:lang w:val="en-GB"/>
              </w:rPr>
              <w:t xml:space="preserve">HIV/TB </w:t>
            </w:r>
            <w:r w:rsidRPr="008A7C7F">
              <w:rPr>
                <w:rFonts w:asciiTheme="minorHAnsi" w:eastAsia="Calibri" w:hAnsiTheme="minorHAnsi" w:cstheme="minorHAnsi"/>
                <w:color w:val="000000" w:themeColor="text1"/>
                <w:sz w:val="24"/>
              </w:rPr>
              <w:t xml:space="preserve">treatment </w:t>
            </w:r>
            <w:r w:rsidR="00A554C1" w:rsidRPr="008A7C7F">
              <w:rPr>
                <w:rFonts w:asciiTheme="minorHAnsi" w:eastAsia="Calibri" w:hAnsiTheme="minorHAnsi" w:cstheme="minorHAnsi"/>
                <w:color w:val="000000" w:themeColor="text1"/>
                <w:sz w:val="24"/>
              </w:rPr>
              <w:t>for</w:t>
            </w:r>
            <w:r w:rsidRPr="008A7C7F">
              <w:rPr>
                <w:rFonts w:asciiTheme="minorHAnsi" w:eastAsia="Calibri" w:hAnsiTheme="minorHAnsi" w:cstheme="minorHAnsi"/>
                <w:color w:val="000000" w:themeColor="text1"/>
                <w:sz w:val="24"/>
              </w:rPr>
              <w:t xml:space="preserve"> patients in prisons</w:t>
            </w:r>
          </w:p>
        </w:tc>
      </w:tr>
      <w:tr w:rsidR="006A593D" w:rsidRPr="008A7C7F" w14:paraId="5B349338" w14:textId="77777777" w:rsidTr="00167BA4">
        <w:trPr>
          <w:trHeight w:val="890"/>
        </w:trPr>
        <w:tc>
          <w:tcPr>
            <w:tcW w:w="10490" w:type="dxa"/>
            <w:shd w:val="clear" w:color="auto" w:fill="auto"/>
          </w:tcPr>
          <w:p w14:paraId="50B1A3C3" w14:textId="77777777" w:rsidR="006A593D" w:rsidRPr="008A7C7F" w:rsidRDefault="00974883" w:rsidP="00F22266">
            <w:pPr>
              <w:spacing w:line="276" w:lineRule="auto"/>
              <w:rPr>
                <w:rFonts w:eastAsia="Calibri" w:cstheme="minorHAnsi"/>
                <w:color w:val="000000" w:themeColor="text1"/>
                <w:sz w:val="24"/>
                <w:szCs w:val="24"/>
              </w:rPr>
            </w:pPr>
            <w:r w:rsidRPr="008A7C7F">
              <w:rPr>
                <w:rFonts w:eastAsia="Calibri" w:cstheme="minorHAnsi"/>
                <w:color w:val="000000" w:themeColor="text1"/>
                <w:sz w:val="24"/>
                <w:szCs w:val="24"/>
              </w:rPr>
              <w:t xml:space="preserve"> </w:t>
            </w:r>
            <w:r w:rsidR="00CF1B81" w:rsidRPr="008A7C7F">
              <w:rPr>
                <w:rFonts w:eastAsia="Calibri" w:cstheme="minorHAnsi"/>
                <w:color w:val="000000" w:themeColor="text1"/>
                <w:sz w:val="24"/>
                <w:szCs w:val="24"/>
              </w:rPr>
              <w:t xml:space="preserve">II. </w:t>
            </w:r>
            <w:r w:rsidR="006A593D" w:rsidRPr="008A7C7F">
              <w:rPr>
                <w:rFonts w:eastAsia="Calibri" w:cstheme="minorHAnsi"/>
                <w:color w:val="000000" w:themeColor="text1"/>
                <w:sz w:val="24"/>
                <w:szCs w:val="24"/>
              </w:rPr>
              <w:t>Juridical life-</w:t>
            </w:r>
            <w:r w:rsidR="00A77538" w:rsidRPr="008A7C7F">
              <w:rPr>
                <w:rFonts w:eastAsia="Calibri" w:cstheme="minorHAnsi"/>
                <w:color w:val="000000" w:themeColor="text1"/>
                <w:sz w:val="24"/>
                <w:szCs w:val="24"/>
              </w:rPr>
              <w:t xml:space="preserve">threatening </w:t>
            </w:r>
            <w:r w:rsidR="006F598E" w:rsidRPr="008A7C7F">
              <w:rPr>
                <w:rFonts w:eastAsia="Calibri" w:cstheme="minorHAnsi"/>
                <w:color w:val="000000" w:themeColor="text1"/>
                <w:sz w:val="24"/>
                <w:szCs w:val="24"/>
              </w:rPr>
              <w:t>situations for key p</w:t>
            </w:r>
            <w:r w:rsidR="006A593D" w:rsidRPr="008A7C7F">
              <w:rPr>
                <w:rFonts w:eastAsia="Calibri" w:cstheme="minorHAnsi"/>
                <w:color w:val="000000" w:themeColor="text1"/>
                <w:sz w:val="24"/>
                <w:szCs w:val="24"/>
              </w:rPr>
              <w:t>opulations</w:t>
            </w:r>
          </w:p>
          <w:p w14:paraId="49E43E37" w14:textId="77777777" w:rsidR="006A593D" w:rsidRPr="008A7C7F" w:rsidRDefault="004A50AC" w:rsidP="003B17CB">
            <w:pPr>
              <w:pStyle w:val="ListParagraph"/>
              <w:numPr>
                <w:ilvl w:val="0"/>
                <w:numId w:val="31"/>
              </w:numPr>
              <w:spacing w:line="276" w:lineRule="auto"/>
              <w:rPr>
                <w:rFonts w:asciiTheme="minorHAnsi" w:eastAsia="Calibri" w:hAnsiTheme="minorHAnsi" w:cstheme="minorHAnsi"/>
                <w:color w:val="000000" w:themeColor="text1"/>
                <w:sz w:val="24"/>
              </w:rPr>
            </w:pPr>
            <w:r w:rsidRPr="008A7C7F">
              <w:rPr>
                <w:rFonts w:asciiTheme="minorHAnsi" w:eastAsia="Calibri" w:hAnsiTheme="minorHAnsi" w:cstheme="minorHAnsi"/>
                <w:color w:val="000000" w:themeColor="text1"/>
                <w:sz w:val="24"/>
              </w:rPr>
              <w:t xml:space="preserve">Prosecution of </w:t>
            </w:r>
            <w:r w:rsidR="00327BD9" w:rsidRPr="008A7C7F">
              <w:rPr>
                <w:rFonts w:asciiTheme="minorHAnsi" w:eastAsia="Calibri" w:hAnsiTheme="minorHAnsi" w:cstheme="minorHAnsi"/>
                <w:color w:val="000000" w:themeColor="text1"/>
                <w:sz w:val="24"/>
              </w:rPr>
              <w:t>or/</w:t>
            </w:r>
            <w:r w:rsidRPr="008A7C7F">
              <w:rPr>
                <w:rFonts w:asciiTheme="minorHAnsi" w:eastAsia="Calibri" w:hAnsiTheme="minorHAnsi" w:cstheme="minorHAnsi"/>
                <w:color w:val="000000" w:themeColor="text1"/>
                <w:sz w:val="24"/>
              </w:rPr>
              <w:t xml:space="preserve">and threat of physical violence against </w:t>
            </w:r>
            <w:r w:rsidR="006A593D" w:rsidRPr="008A7C7F">
              <w:rPr>
                <w:rFonts w:asciiTheme="minorHAnsi" w:eastAsia="Calibri" w:hAnsiTheme="minorHAnsi" w:cstheme="minorHAnsi"/>
                <w:color w:val="000000" w:themeColor="text1"/>
                <w:sz w:val="24"/>
              </w:rPr>
              <w:t>(banned) activists</w:t>
            </w:r>
          </w:p>
          <w:p w14:paraId="54339DAB" w14:textId="77777777" w:rsidR="006A593D" w:rsidRPr="008A7C7F" w:rsidRDefault="006D76FE" w:rsidP="003B17CB">
            <w:pPr>
              <w:pStyle w:val="ListParagraph"/>
              <w:numPr>
                <w:ilvl w:val="0"/>
                <w:numId w:val="31"/>
              </w:numPr>
              <w:spacing w:line="276" w:lineRule="auto"/>
              <w:rPr>
                <w:rFonts w:asciiTheme="minorHAnsi" w:eastAsia="Calibri" w:hAnsiTheme="minorHAnsi" w:cstheme="minorHAnsi"/>
                <w:color w:val="000000" w:themeColor="text1"/>
                <w:sz w:val="24"/>
              </w:rPr>
            </w:pPr>
            <w:r w:rsidRPr="008A7C7F">
              <w:rPr>
                <w:rFonts w:asciiTheme="minorHAnsi" w:eastAsia="Calibri" w:hAnsiTheme="minorHAnsi" w:cstheme="minorHAnsi"/>
                <w:color w:val="000000" w:themeColor="text1"/>
                <w:sz w:val="24"/>
              </w:rPr>
              <w:t>Denial of access to treatment as a result of lost documents or due t</w:t>
            </w:r>
            <w:r w:rsidR="00893ABB" w:rsidRPr="008A7C7F">
              <w:rPr>
                <w:rFonts w:asciiTheme="minorHAnsi" w:eastAsia="Calibri" w:hAnsiTheme="minorHAnsi" w:cstheme="minorHAnsi"/>
                <w:color w:val="000000" w:themeColor="text1"/>
                <w:sz w:val="24"/>
              </w:rPr>
              <w:t xml:space="preserve">o legal status (e.g. migrants) </w:t>
            </w:r>
          </w:p>
        </w:tc>
      </w:tr>
      <w:tr w:rsidR="006A593D" w:rsidRPr="008A7C7F" w14:paraId="24C093CA" w14:textId="77777777" w:rsidTr="00167BA4">
        <w:tc>
          <w:tcPr>
            <w:tcW w:w="10490" w:type="dxa"/>
            <w:shd w:val="clear" w:color="auto" w:fill="auto"/>
          </w:tcPr>
          <w:p w14:paraId="0B00ACFB" w14:textId="77777777" w:rsidR="006A593D" w:rsidRPr="008A7C7F" w:rsidRDefault="00974883" w:rsidP="00F22266">
            <w:pPr>
              <w:spacing w:line="276" w:lineRule="auto"/>
              <w:contextualSpacing/>
              <w:rPr>
                <w:rFonts w:eastAsia="Calibri" w:cstheme="minorHAnsi"/>
                <w:color w:val="000000" w:themeColor="text1"/>
                <w:sz w:val="24"/>
                <w:szCs w:val="24"/>
              </w:rPr>
            </w:pPr>
            <w:r w:rsidRPr="008A7C7F">
              <w:rPr>
                <w:rFonts w:eastAsia="Calibri" w:cstheme="minorHAnsi"/>
                <w:color w:val="000000" w:themeColor="text1"/>
                <w:sz w:val="24"/>
                <w:szCs w:val="24"/>
              </w:rPr>
              <w:t xml:space="preserve"> </w:t>
            </w:r>
            <w:r w:rsidR="006A593D" w:rsidRPr="008A7C7F">
              <w:rPr>
                <w:rFonts w:eastAsia="Calibri" w:cstheme="minorHAnsi"/>
                <w:color w:val="000000" w:themeColor="text1"/>
                <w:sz w:val="24"/>
                <w:szCs w:val="24"/>
              </w:rPr>
              <w:t>I</w:t>
            </w:r>
            <w:r w:rsidR="00CF1B81" w:rsidRPr="008A7C7F">
              <w:rPr>
                <w:rFonts w:eastAsia="Calibri" w:cstheme="minorHAnsi"/>
                <w:color w:val="000000" w:themeColor="text1"/>
                <w:sz w:val="24"/>
                <w:szCs w:val="24"/>
              </w:rPr>
              <w:t>V</w:t>
            </w:r>
            <w:r w:rsidR="006A593D" w:rsidRPr="008A7C7F">
              <w:rPr>
                <w:rFonts w:eastAsia="Calibri" w:cstheme="minorHAnsi"/>
                <w:color w:val="000000" w:themeColor="text1"/>
                <w:sz w:val="24"/>
                <w:szCs w:val="24"/>
              </w:rPr>
              <w:t xml:space="preserve">. </w:t>
            </w:r>
            <w:r w:rsidR="00897B84" w:rsidRPr="008A7C7F">
              <w:rPr>
                <w:rFonts w:eastAsia="Calibri" w:cstheme="minorHAnsi"/>
                <w:color w:val="000000" w:themeColor="text1"/>
                <w:sz w:val="24"/>
                <w:szCs w:val="24"/>
              </w:rPr>
              <w:t xml:space="preserve">Situation threatening organizational capacity and </w:t>
            </w:r>
            <w:r w:rsidR="006A593D" w:rsidRPr="008A7C7F">
              <w:rPr>
                <w:rFonts w:eastAsia="Calibri" w:cstheme="minorHAnsi"/>
                <w:color w:val="000000" w:themeColor="text1"/>
                <w:sz w:val="24"/>
                <w:szCs w:val="24"/>
              </w:rPr>
              <w:t xml:space="preserve">continuity </w:t>
            </w:r>
            <w:r w:rsidR="00897B84" w:rsidRPr="008A7C7F">
              <w:rPr>
                <w:rFonts w:eastAsia="Calibri" w:cstheme="minorHAnsi"/>
                <w:color w:val="000000" w:themeColor="text1"/>
                <w:sz w:val="24"/>
                <w:szCs w:val="24"/>
              </w:rPr>
              <w:t xml:space="preserve">of </w:t>
            </w:r>
            <w:r w:rsidR="006A593D" w:rsidRPr="008A7C7F">
              <w:rPr>
                <w:rFonts w:eastAsia="Calibri" w:cstheme="minorHAnsi"/>
                <w:color w:val="000000" w:themeColor="text1"/>
                <w:sz w:val="24"/>
                <w:szCs w:val="24"/>
              </w:rPr>
              <w:t>work</w:t>
            </w:r>
            <w:r w:rsidR="003A435E" w:rsidRPr="008A7C7F">
              <w:rPr>
                <w:rFonts w:eastAsia="Calibri" w:cstheme="minorHAnsi"/>
                <w:color w:val="000000" w:themeColor="text1"/>
                <w:sz w:val="24"/>
                <w:szCs w:val="24"/>
              </w:rPr>
              <w:t xml:space="preserve"> </w:t>
            </w:r>
            <w:r w:rsidR="00897B84" w:rsidRPr="008A7C7F">
              <w:rPr>
                <w:rFonts w:eastAsia="Calibri" w:cstheme="minorHAnsi"/>
                <w:color w:val="000000" w:themeColor="text1"/>
                <w:sz w:val="24"/>
                <w:szCs w:val="24"/>
              </w:rPr>
              <w:t xml:space="preserve">of </w:t>
            </w:r>
            <w:r w:rsidR="006A593D" w:rsidRPr="008A7C7F">
              <w:rPr>
                <w:rFonts w:eastAsia="Calibri" w:cstheme="minorHAnsi"/>
                <w:color w:val="000000" w:themeColor="text1"/>
                <w:sz w:val="24"/>
                <w:szCs w:val="24"/>
              </w:rPr>
              <w:t>NGOs and CBOs</w:t>
            </w:r>
          </w:p>
          <w:p w14:paraId="33F8C04C" w14:textId="77777777" w:rsidR="006A593D" w:rsidRPr="008A7C7F" w:rsidRDefault="00CF1B81" w:rsidP="003B17CB">
            <w:pPr>
              <w:pStyle w:val="ListParagraph"/>
              <w:numPr>
                <w:ilvl w:val="0"/>
                <w:numId w:val="32"/>
              </w:numPr>
              <w:spacing w:line="276" w:lineRule="auto"/>
              <w:ind w:left="714"/>
              <w:rPr>
                <w:rFonts w:asciiTheme="minorHAnsi" w:eastAsia="Calibri" w:hAnsiTheme="minorHAnsi" w:cstheme="minorHAnsi"/>
                <w:color w:val="000000" w:themeColor="text1"/>
                <w:sz w:val="24"/>
              </w:rPr>
            </w:pPr>
            <w:r w:rsidRPr="008A7C7F">
              <w:rPr>
                <w:rFonts w:asciiTheme="minorHAnsi" w:eastAsia="Calibri" w:hAnsiTheme="minorHAnsi" w:cstheme="minorHAnsi"/>
                <w:color w:val="000000" w:themeColor="text1"/>
                <w:sz w:val="24"/>
              </w:rPr>
              <w:t>Urgent need in the e</w:t>
            </w:r>
            <w:r w:rsidR="006A593D" w:rsidRPr="008A7C7F">
              <w:rPr>
                <w:rFonts w:asciiTheme="minorHAnsi" w:eastAsia="Calibri" w:hAnsiTheme="minorHAnsi" w:cstheme="minorHAnsi"/>
                <w:color w:val="000000" w:themeColor="text1"/>
                <w:sz w:val="24"/>
              </w:rPr>
              <w:t>ssential equipment on which the service provision depends</w:t>
            </w:r>
          </w:p>
          <w:p w14:paraId="68F5F667" w14:textId="77777777" w:rsidR="006A593D" w:rsidRPr="008A7C7F" w:rsidRDefault="006A593D" w:rsidP="003B17CB">
            <w:pPr>
              <w:numPr>
                <w:ilvl w:val="0"/>
                <w:numId w:val="32"/>
              </w:numPr>
              <w:spacing w:line="276" w:lineRule="auto"/>
              <w:ind w:left="714"/>
              <w:contextualSpacing/>
              <w:rPr>
                <w:rFonts w:eastAsia="Calibri" w:cstheme="minorHAnsi"/>
                <w:color w:val="000000" w:themeColor="text1"/>
                <w:sz w:val="24"/>
                <w:szCs w:val="24"/>
              </w:rPr>
            </w:pPr>
            <w:r w:rsidRPr="008A7C7F">
              <w:rPr>
                <w:rFonts w:eastAsia="Calibri" w:cstheme="minorHAnsi"/>
                <w:color w:val="000000" w:themeColor="text1"/>
                <w:sz w:val="24"/>
                <w:szCs w:val="24"/>
              </w:rPr>
              <w:t>Emergent repairs (leakages, roof, basement, cellar, heating) and alike</w:t>
            </w:r>
          </w:p>
          <w:p w14:paraId="3EFAC29B" w14:textId="77777777" w:rsidR="006A593D" w:rsidRPr="008A7C7F" w:rsidRDefault="006A593D" w:rsidP="003B17CB">
            <w:pPr>
              <w:numPr>
                <w:ilvl w:val="0"/>
                <w:numId w:val="32"/>
              </w:numPr>
              <w:spacing w:line="276" w:lineRule="auto"/>
              <w:ind w:left="714"/>
              <w:contextualSpacing/>
              <w:rPr>
                <w:rFonts w:eastAsia="Calibri" w:cstheme="minorHAnsi"/>
                <w:color w:val="000000" w:themeColor="text1"/>
                <w:sz w:val="24"/>
                <w:szCs w:val="24"/>
              </w:rPr>
            </w:pPr>
            <w:r w:rsidRPr="008A7C7F">
              <w:rPr>
                <w:rFonts w:eastAsia="Calibri" w:cstheme="minorHAnsi"/>
                <w:color w:val="000000" w:themeColor="text1"/>
                <w:sz w:val="24"/>
                <w:szCs w:val="24"/>
              </w:rPr>
              <w:t xml:space="preserve">Short-term </w:t>
            </w:r>
            <w:r w:rsidR="00CF1B81" w:rsidRPr="008A7C7F">
              <w:rPr>
                <w:rFonts w:eastAsia="Calibri" w:cstheme="minorHAnsi"/>
                <w:color w:val="000000" w:themeColor="text1"/>
                <w:sz w:val="24"/>
                <w:szCs w:val="24"/>
              </w:rPr>
              <w:t xml:space="preserve">gaps in the </w:t>
            </w:r>
            <w:r w:rsidRPr="008A7C7F">
              <w:rPr>
                <w:rFonts w:eastAsia="Calibri" w:cstheme="minorHAnsi"/>
                <w:color w:val="000000" w:themeColor="text1"/>
                <w:sz w:val="24"/>
                <w:szCs w:val="24"/>
              </w:rPr>
              <w:t xml:space="preserve">staff salaries </w:t>
            </w:r>
            <w:r w:rsidR="00CF1B81" w:rsidRPr="008A7C7F">
              <w:rPr>
                <w:rFonts w:eastAsia="Calibri" w:cstheme="minorHAnsi"/>
                <w:color w:val="000000" w:themeColor="text1"/>
                <w:sz w:val="24"/>
                <w:szCs w:val="24"/>
              </w:rPr>
              <w:t xml:space="preserve">for </w:t>
            </w:r>
            <w:r w:rsidRPr="008A7C7F">
              <w:rPr>
                <w:rFonts w:eastAsia="Calibri" w:cstheme="minorHAnsi"/>
                <w:color w:val="000000" w:themeColor="text1"/>
                <w:sz w:val="24"/>
                <w:szCs w:val="24"/>
              </w:rPr>
              <w:t>periods between regular funding</w:t>
            </w:r>
          </w:p>
          <w:p w14:paraId="35089172" w14:textId="77777777" w:rsidR="006A593D" w:rsidRPr="008A7C7F" w:rsidRDefault="006A593D" w:rsidP="003B17CB">
            <w:pPr>
              <w:numPr>
                <w:ilvl w:val="0"/>
                <w:numId w:val="32"/>
              </w:numPr>
              <w:spacing w:line="276" w:lineRule="auto"/>
              <w:ind w:left="714"/>
              <w:contextualSpacing/>
              <w:rPr>
                <w:rFonts w:eastAsia="Calibri" w:cstheme="minorHAnsi"/>
                <w:color w:val="000000" w:themeColor="text1"/>
                <w:sz w:val="24"/>
                <w:szCs w:val="24"/>
              </w:rPr>
            </w:pPr>
            <w:r w:rsidRPr="008A7C7F">
              <w:rPr>
                <w:rFonts w:eastAsia="Calibri" w:cstheme="minorHAnsi"/>
                <w:color w:val="000000" w:themeColor="text1"/>
                <w:sz w:val="24"/>
                <w:szCs w:val="24"/>
              </w:rPr>
              <w:t xml:space="preserve">Legal </w:t>
            </w:r>
            <w:r w:rsidR="00CF1B81" w:rsidRPr="008A7C7F">
              <w:rPr>
                <w:rFonts w:eastAsia="Calibri" w:cstheme="minorHAnsi"/>
                <w:color w:val="000000" w:themeColor="text1"/>
                <w:sz w:val="24"/>
                <w:szCs w:val="24"/>
              </w:rPr>
              <w:t xml:space="preserve">prosecution </w:t>
            </w:r>
            <w:r w:rsidRPr="008A7C7F">
              <w:rPr>
                <w:rFonts w:eastAsia="Calibri" w:cstheme="minorHAnsi"/>
                <w:color w:val="000000" w:themeColor="text1"/>
                <w:sz w:val="24"/>
                <w:szCs w:val="24"/>
              </w:rPr>
              <w:t>threatening existence of the organisation</w:t>
            </w:r>
          </w:p>
        </w:tc>
      </w:tr>
    </w:tbl>
    <w:p w14:paraId="0AF269E7" w14:textId="77777777" w:rsidR="008A7C7F" w:rsidRDefault="008A7C7F" w:rsidP="006A593D">
      <w:pPr>
        <w:rPr>
          <w:rFonts w:eastAsiaTheme="majorEastAsia" w:cstheme="minorHAnsi"/>
          <w:b/>
          <w:color w:val="FF0000"/>
          <w:sz w:val="24"/>
          <w:szCs w:val="24"/>
          <w14:textFill>
            <w14:solidFill>
              <w14:srgbClr w14:val="FF0000">
                <w14:lumMod w14:val="65000"/>
                <w14:lumOff w14:val="35000"/>
              </w14:srgbClr>
            </w14:solidFill>
          </w14:textFill>
        </w:rPr>
      </w:pPr>
    </w:p>
    <w:p w14:paraId="10D57B44" w14:textId="77777777" w:rsidR="008A7C7F" w:rsidRDefault="008A7C7F">
      <w:pPr>
        <w:rPr>
          <w:rFonts w:eastAsiaTheme="majorEastAsia" w:cstheme="minorHAnsi"/>
          <w:b/>
          <w:color w:val="FF0000"/>
          <w:sz w:val="24"/>
          <w:szCs w:val="24"/>
          <w14:textFill>
            <w14:solidFill>
              <w14:srgbClr w14:val="FF0000">
                <w14:lumMod w14:val="65000"/>
                <w14:lumOff w14:val="35000"/>
              </w14:srgbClr>
            </w14:solidFill>
          </w14:textFill>
        </w:rPr>
      </w:pPr>
      <w:r>
        <w:rPr>
          <w:rFonts w:eastAsiaTheme="majorEastAsia" w:cstheme="minorHAnsi"/>
          <w:b/>
          <w:color w:val="FF0000"/>
          <w:sz w:val="24"/>
          <w:szCs w:val="24"/>
          <w14:textFill>
            <w14:solidFill>
              <w14:srgbClr w14:val="FF0000">
                <w14:lumMod w14:val="65000"/>
                <w14:lumOff w14:val="35000"/>
              </w14:srgbClr>
            </w14:solidFill>
          </w14:textFill>
        </w:rPr>
        <w:br w:type="page"/>
      </w:r>
    </w:p>
    <w:p w14:paraId="68E6A9F4" w14:textId="77777777" w:rsidR="008A7C7F" w:rsidRDefault="006F598E" w:rsidP="006A593D">
      <w:pPr>
        <w:rPr>
          <w:rFonts w:eastAsiaTheme="majorEastAsia" w:cstheme="minorHAnsi"/>
          <w:b/>
          <w:color w:val="FF0000"/>
          <w:sz w:val="24"/>
          <w:szCs w:val="24"/>
        </w:rPr>
      </w:pPr>
      <w:r w:rsidRPr="008A7C7F">
        <w:rPr>
          <w:rFonts w:eastAsiaTheme="majorEastAsia" w:cstheme="minorHAnsi"/>
          <w:b/>
          <w:color w:val="FF0000"/>
          <w:sz w:val="24"/>
          <w:szCs w:val="24"/>
          <w14:textFill>
            <w14:solidFill>
              <w14:srgbClr w14:val="FF0000">
                <w14:lumMod w14:val="65000"/>
                <w14:lumOff w14:val="35000"/>
              </w14:srgbClr>
            </w14:solidFill>
          </w14:textFill>
        </w:rPr>
        <w:br/>
      </w:r>
    </w:p>
    <w:p w14:paraId="7412F611" w14:textId="77777777" w:rsidR="008A7C7F" w:rsidRDefault="008A7C7F" w:rsidP="006A593D">
      <w:pPr>
        <w:rPr>
          <w:rFonts w:eastAsiaTheme="majorEastAsia" w:cstheme="minorHAnsi"/>
          <w:b/>
          <w:color w:val="FF0000"/>
          <w:sz w:val="24"/>
          <w:szCs w:val="24"/>
        </w:rPr>
      </w:pPr>
    </w:p>
    <w:p w14:paraId="1676D0C1" w14:textId="77777777" w:rsidR="006A593D" w:rsidRPr="008A7C7F" w:rsidRDefault="006A593D" w:rsidP="006A593D">
      <w:pPr>
        <w:rPr>
          <w:rFonts w:eastAsiaTheme="majorEastAsia" w:cstheme="minorHAnsi"/>
          <w:b/>
          <w:color w:val="FF0000"/>
          <w:sz w:val="24"/>
          <w:szCs w:val="24"/>
          <w14:textFill>
            <w14:solidFill>
              <w14:srgbClr w14:val="FF0000">
                <w14:lumMod w14:val="65000"/>
                <w14:lumOff w14:val="35000"/>
              </w14:srgbClr>
            </w14:solidFill>
          </w14:textFill>
        </w:rPr>
      </w:pPr>
      <w:r w:rsidRPr="008A7C7F">
        <w:rPr>
          <w:rFonts w:eastAsiaTheme="majorEastAsia" w:cstheme="minorHAnsi"/>
          <w:b/>
          <w:color w:val="FF0000"/>
          <w:sz w:val="24"/>
          <w:szCs w:val="24"/>
        </w:rPr>
        <w:t>Possible interventions</w:t>
      </w:r>
    </w:p>
    <w:p w14:paraId="67334936" w14:textId="77777777" w:rsidR="006A593D" w:rsidRPr="008A7C7F" w:rsidRDefault="006A593D" w:rsidP="006A593D">
      <w:pPr>
        <w:pStyle w:val="NoSpacing"/>
        <w:rPr>
          <w:rFonts w:cstheme="minorHAnsi"/>
          <w:sz w:val="24"/>
          <w:szCs w:val="24"/>
        </w:rPr>
      </w:pPr>
      <w:r w:rsidRPr="008A7C7F">
        <w:rPr>
          <w:rFonts w:cstheme="minorHAnsi"/>
          <w:sz w:val="24"/>
          <w:szCs w:val="24"/>
        </w:rPr>
        <w:t>Possible interventions could be, but are not limited to:</w:t>
      </w:r>
    </w:p>
    <w:p w14:paraId="358C994C" w14:textId="77777777" w:rsidR="006A593D" w:rsidRPr="008A7C7F" w:rsidRDefault="006A593D" w:rsidP="003B17CB">
      <w:pPr>
        <w:pStyle w:val="ListParagraph"/>
        <w:numPr>
          <w:ilvl w:val="0"/>
          <w:numId w:val="33"/>
        </w:numPr>
        <w:rPr>
          <w:rFonts w:asciiTheme="minorHAnsi" w:hAnsiTheme="minorHAnsi" w:cstheme="minorHAnsi"/>
          <w:color w:val="000000" w:themeColor="text1"/>
          <w:sz w:val="24"/>
        </w:rPr>
      </w:pPr>
      <w:r w:rsidRPr="008A7C7F">
        <w:rPr>
          <w:rFonts w:asciiTheme="minorHAnsi" w:hAnsiTheme="minorHAnsi" w:cstheme="minorHAnsi"/>
          <w:color w:val="000000" w:themeColor="text1"/>
          <w:sz w:val="24"/>
        </w:rPr>
        <w:t>direct service provision</w:t>
      </w:r>
      <w:r w:rsidR="00974883" w:rsidRPr="008A7C7F">
        <w:rPr>
          <w:rFonts w:asciiTheme="minorHAnsi" w:hAnsiTheme="minorHAnsi" w:cstheme="minorHAnsi"/>
          <w:color w:val="000000" w:themeColor="text1"/>
          <w:sz w:val="24"/>
        </w:rPr>
        <w:t xml:space="preserve"> </w:t>
      </w:r>
    </w:p>
    <w:p w14:paraId="6DE1DC09" w14:textId="77777777" w:rsidR="006A593D" w:rsidRPr="008A7C7F" w:rsidRDefault="006A593D" w:rsidP="003B17CB">
      <w:pPr>
        <w:pStyle w:val="ListParagraph"/>
        <w:numPr>
          <w:ilvl w:val="0"/>
          <w:numId w:val="33"/>
        </w:numPr>
        <w:rPr>
          <w:rFonts w:asciiTheme="minorHAnsi" w:hAnsiTheme="minorHAnsi" w:cstheme="minorHAnsi"/>
          <w:color w:val="000000" w:themeColor="text1"/>
          <w:sz w:val="24"/>
        </w:rPr>
      </w:pPr>
      <w:r w:rsidRPr="008A7C7F">
        <w:rPr>
          <w:rFonts w:asciiTheme="minorHAnsi" w:hAnsiTheme="minorHAnsi" w:cstheme="minorHAnsi"/>
          <w:color w:val="000000" w:themeColor="text1"/>
          <w:sz w:val="24"/>
        </w:rPr>
        <w:t>buying equipment and commodities to enable services provision</w:t>
      </w:r>
    </w:p>
    <w:p w14:paraId="0CC346E6" w14:textId="77777777" w:rsidR="006A593D" w:rsidRPr="008A7C7F" w:rsidRDefault="006A593D" w:rsidP="003B17CB">
      <w:pPr>
        <w:pStyle w:val="ListParagraph"/>
        <w:numPr>
          <w:ilvl w:val="0"/>
          <w:numId w:val="33"/>
        </w:numPr>
        <w:rPr>
          <w:rFonts w:asciiTheme="minorHAnsi" w:hAnsiTheme="minorHAnsi" w:cstheme="minorHAnsi"/>
          <w:color w:val="000000" w:themeColor="text1"/>
          <w:sz w:val="24"/>
        </w:rPr>
      </w:pPr>
      <w:r w:rsidRPr="008A7C7F">
        <w:rPr>
          <w:rFonts w:asciiTheme="minorHAnsi" w:hAnsiTheme="minorHAnsi" w:cstheme="minorHAnsi"/>
          <w:color w:val="000000" w:themeColor="text1"/>
          <w:sz w:val="24"/>
        </w:rPr>
        <w:t>buying medicines and test systems</w:t>
      </w:r>
    </w:p>
    <w:p w14:paraId="3A83A252" w14:textId="77777777" w:rsidR="006A593D" w:rsidRPr="008A7C7F" w:rsidRDefault="006A593D" w:rsidP="003B17CB">
      <w:pPr>
        <w:pStyle w:val="ListParagraph"/>
        <w:numPr>
          <w:ilvl w:val="0"/>
          <w:numId w:val="33"/>
        </w:numPr>
        <w:rPr>
          <w:rFonts w:asciiTheme="minorHAnsi" w:hAnsiTheme="minorHAnsi" w:cstheme="minorHAnsi"/>
          <w:color w:val="000000" w:themeColor="text1"/>
          <w:sz w:val="24"/>
        </w:rPr>
      </w:pPr>
      <w:r w:rsidRPr="008A7C7F">
        <w:rPr>
          <w:rFonts w:asciiTheme="minorHAnsi" w:hAnsiTheme="minorHAnsi" w:cstheme="minorHAnsi"/>
          <w:color w:val="000000" w:themeColor="text1"/>
          <w:sz w:val="24"/>
        </w:rPr>
        <w:t>transportation costs to medical facilities</w:t>
      </w:r>
    </w:p>
    <w:p w14:paraId="66F7098A" w14:textId="77777777" w:rsidR="006A593D" w:rsidRPr="008A7C7F" w:rsidRDefault="006A593D" w:rsidP="003B17CB">
      <w:pPr>
        <w:pStyle w:val="ListParagraph"/>
        <w:numPr>
          <w:ilvl w:val="0"/>
          <w:numId w:val="33"/>
        </w:numPr>
        <w:rPr>
          <w:rFonts w:asciiTheme="minorHAnsi" w:hAnsiTheme="minorHAnsi" w:cstheme="minorHAnsi"/>
          <w:color w:val="000000" w:themeColor="text1"/>
          <w:sz w:val="24"/>
        </w:rPr>
      </w:pPr>
      <w:r w:rsidRPr="008A7C7F">
        <w:rPr>
          <w:rFonts w:asciiTheme="minorHAnsi" w:hAnsiTheme="minorHAnsi" w:cstheme="minorHAnsi"/>
          <w:color w:val="000000" w:themeColor="text1"/>
          <w:sz w:val="24"/>
        </w:rPr>
        <w:t xml:space="preserve">collecting cases and developing reports to be used for urgent advocacy for access to treatment and lifesaving commodities </w:t>
      </w:r>
    </w:p>
    <w:p w14:paraId="2E35E699" w14:textId="77777777" w:rsidR="006A593D" w:rsidRPr="008A7C7F" w:rsidRDefault="006A593D" w:rsidP="003B17CB">
      <w:pPr>
        <w:pStyle w:val="ListParagraph"/>
        <w:numPr>
          <w:ilvl w:val="0"/>
          <w:numId w:val="33"/>
        </w:numPr>
        <w:rPr>
          <w:rFonts w:asciiTheme="minorHAnsi" w:hAnsiTheme="minorHAnsi" w:cstheme="minorHAnsi"/>
          <w:color w:val="000000" w:themeColor="text1"/>
          <w:sz w:val="24"/>
          <w:lang w:val="en-GB"/>
        </w:rPr>
      </w:pPr>
      <w:r w:rsidRPr="008A7C7F">
        <w:rPr>
          <w:rFonts w:asciiTheme="minorHAnsi" w:hAnsiTheme="minorHAnsi" w:cstheme="minorHAnsi"/>
          <w:color w:val="000000" w:themeColor="text1"/>
          <w:sz w:val="24"/>
        </w:rPr>
        <w:t xml:space="preserve">meeting costs for emergency gatherings of key stakeholders for decisions as </w:t>
      </w:r>
      <w:r w:rsidR="006F598E" w:rsidRPr="008A7C7F">
        <w:rPr>
          <w:rFonts w:asciiTheme="minorHAnsi" w:hAnsiTheme="minorHAnsi" w:cstheme="minorHAnsi"/>
          <w:color w:val="000000" w:themeColor="text1"/>
          <w:sz w:val="24"/>
        </w:rPr>
        <w:t>part of the activities to solve</w:t>
      </w:r>
      <w:r w:rsidRPr="008A7C7F">
        <w:rPr>
          <w:rFonts w:asciiTheme="minorHAnsi" w:hAnsiTheme="minorHAnsi" w:cstheme="minorHAnsi"/>
          <w:color w:val="000000" w:themeColor="text1"/>
          <w:sz w:val="24"/>
        </w:rPr>
        <w:t>/prevent life threatening situations</w:t>
      </w:r>
      <w:r w:rsidR="003A435E" w:rsidRPr="008A7C7F">
        <w:rPr>
          <w:rFonts w:asciiTheme="minorHAnsi" w:hAnsiTheme="minorHAnsi" w:cstheme="minorHAnsi"/>
          <w:color w:val="000000" w:themeColor="text1"/>
          <w:sz w:val="24"/>
        </w:rPr>
        <w:t xml:space="preserve"> </w:t>
      </w:r>
      <w:r w:rsidR="003A435E" w:rsidRPr="008A7C7F">
        <w:rPr>
          <w:rFonts w:asciiTheme="minorHAnsi" w:hAnsiTheme="minorHAnsi" w:cstheme="minorHAnsi"/>
          <w:color w:val="000000" w:themeColor="text1"/>
          <w:sz w:val="24"/>
          <w:lang w:val="en-GB"/>
        </w:rPr>
        <w:t xml:space="preserve">or </w:t>
      </w:r>
      <w:r w:rsidR="00A554C1" w:rsidRPr="008A7C7F">
        <w:rPr>
          <w:rFonts w:asciiTheme="minorHAnsi" w:hAnsiTheme="minorHAnsi" w:cstheme="minorHAnsi"/>
          <w:color w:val="000000" w:themeColor="text1"/>
          <w:sz w:val="24"/>
          <w:lang w:val="en-GB"/>
        </w:rPr>
        <w:t>when an unexpected opportunity to negotiate with governmental structures and decision makers appears</w:t>
      </w:r>
    </w:p>
    <w:p w14:paraId="64DC51E6" w14:textId="77777777" w:rsidR="006A593D" w:rsidRPr="008A7C7F" w:rsidRDefault="006A593D" w:rsidP="003B17CB">
      <w:pPr>
        <w:pStyle w:val="ListParagraph"/>
        <w:numPr>
          <w:ilvl w:val="0"/>
          <w:numId w:val="33"/>
        </w:numPr>
        <w:rPr>
          <w:rFonts w:asciiTheme="minorHAnsi" w:hAnsiTheme="minorHAnsi" w:cstheme="minorHAnsi"/>
          <w:color w:val="000000" w:themeColor="text1"/>
          <w:sz w:val="24"/>
        </w:rPr>
      </w:pPr>
      <w:r w:rsidRPr="008A7C7F">
        <w:rPr>
          <w:rFonts w:asciiTheme="minorHAnsi" w:hAnsiTheme="minorHAnsi" w:cstheme="minorHAnsi"/>
          <w:color w:val="000000" w:themeColor="text1"/>
          <w:sz w:val="24"/>
        </w:rPr>
        <w:t>salaries to the staff members in between grants, or for service provision</w:t>
      </w:r>
    </w:p>
    <w:p w14:paraId="733EC7FB" w14:textId="77777777" w:rsidR="006A593D" w:rsidRPr="008A7C7F" w:rsidRDefault="006A593D" w:rsidP="003B17CB">
      <w:pPr>
        <w:pStyle w:val="ListParagraph"/>
        <w:numPr>
          <w:ilvl w:val="0"/>
          <w:numId w:val="33"/>
        </w:numPr>
        <w:rPr>
          <w:rFonts w:asciiTheme="minorHAnsi" w:hAnsiTheme="minorHAnsi" w:cstheme="minorHAnsi"/>
          <w:color w:val="000000" w:themeColor="text1"/>
          <w:sz w:val="24"/>
        </w:rPr>
      </w:pPr>
      <w:r w:rsidRPr="008A7C7F">
        <w:rPr>
          <w:rFonts w:asciiTheme="minorHAnsi" w:hAnsiTheme="minorHAnsi" w:cstheme="minorHAnsi"/>
          <w:color w:val="000000" w:themeColor="text1"/>
          <w:sz w:val="24"/>
        </w:rPr>
        <w:t>costs involved with usage of shelters</w:t>
      </w:r>
    </w:p>
    <w:p w14:paraId="4A8AE9CF" w14:textId="77777777" w:rsidR="006A593D" w:rsidRPr="008A7C7F" w:rsidRDefault="006A593D" w:rsidP="003B17CB">
      <w:pPr>
        <w:pStyle w:val="ListParagraph"/>
        <w:numPr>
          <w:ilvl w:val="0"/>
          <w:numId w:val="33"/>
        </w:numPr>
        <w:rPr>
          <w:rFonts w:asciiTheme="minorHAnsi" w:hAnsiTheme="minorHAnsi" w:cstheme="minorHAnsi"/>
          <w:color w:val="000000" w:themeColor="text1"/>
          <w:sz w:val="24"/>
        </w:rPr>
      </w:pPr>
      <w:r w:rsidRPr="008A7C7F">
        <w:rPr>
          <w:rFonts w:asciiTheme="minorHAnsi" w:hAnsiTheme="minorHAnsi" w:cstheme="minorHAnsi"/>
          <w:color w:val="000000" w:themeColor="text1"/>
          <w:sz w:val="24"/>
        </w:rPr>
        <w:t>providing financial support to key populations in life threatening situations</w:t>
      </w:r>
      <w:r w:rsidR="006F598E" w:rsidRPr="008A7C7F">
        <w:rPr>
          <w:rFonts w:asciiTheme="minorHAnsi" w:hAnsiTheme="minorHAnsi" w:cstheme="minorHAnsi"/>
          <w:color w:val="000000" w:themeColor="text1"/>
          <w:sz w:val="24"/>
        </w:rPr>
        <w:t xml:space="preserve"> directly</w:t>
      </w:r>
      <w:r w:rsidRPr="008A7C7F">
        <w:rPr>
          <w:rFonts w:asciiTheme="minorHAnsi" w:hAnsiTheme="minorHAnsi" w:cstheme="minorHAnsi"/>
          <w:color w:val="000000" w:themeColor="text1"/>
          <w:sz w:val="24"/>
        </w:rPr>
        <w:t xml:space="preserve"> linked to HIV/AIDS </w:t>
      </w:r>
    </w:p>
    <w:p w14:paraId="4E388D54" w14:textId="77777777" w:rsidR="006A593D" w:rsidRPr="008A7C7F" w:rsidRDefault="006A593D" w:rsidP="003B17CB">
      <w:pPr>
        <w:pStyle w:val="ListParagraph"/>
        <w:numPr>
          <w:ilvl w:val="0"/>
          <w:numId w:val="33"/>
        </w:numPr>
        <w:rPr>
          <w:rFonts w:asciiTheme="minorHAnsi" w:hAnsiTheme="minorHAnsi" w:cstheme="minorHAnsi"/>
          <w:color w:val="000000" w:themeColor="text1"/>
          <w:sz w:val="24"/>
        </w:rPr>
      </w:pPr>
      <w:r w:rsidRPr="008A7C7F">
        <w:rPr>
          <w:rFonts w:asciiTheme="minorHAnsi" w:hAnsiTheme="minorHAnsi" w:cstheme="minorHAnsi"/>
          <w:color w:val="000000" w:themeColor="text1"/>
          <w:sz w:val="24"/>
        </w:rPr>
        <w:t>payment to the lawyers</w:t>
      </w:r>
    </w:p>
    <w:p w14:paraId="6A92B544" w14:textId="77777777" w:rsidR="006B402F" w:rsidRPr="008A7C7F" w:rsidRDefault="006A593D" w:rsidP="003B17CB">
      <w:pPr>
        <w:pStyle w:val="ListParagraph"/>
        <w:numPr>
          <w:ilvl w:val="0"/>
          <w:numId w:val="33"/>
        </w:numPr>
        <w:rPr>
          <w:rFonts w:asciiTheme="minorHAnsi" w:hAnsiTheme="minorHAnsi" w:cstheme="minorHAnsi"/>
          <w:sz w:val="24"/>
        </w:rPr>
      </w:pPr>
      <w:r w:rsidRPr="008A7C7F">
        <w:rPr>
          <w:rFonts w:asciiTheme="minorHAnsi" w:hAnsiTheme="minorHAnsi" w:cstheme="minorHAnsi"/>
          <w:color w:val="000000" w:themeColor="text1"/>
          <w:sz w:val="24"/>
        </w:rPr>
        <w:t>translation costs</w:t>
      </w:r>
    </w:p>
    <w:sectPr w:rsidR="006B402F" w:rsidRPr="008A7C7F" w:rsidSect="004E30E8">
      <w:headerReference w:type="default" r:id="rId8"/>
      <w:pgSz w:w="11906" w:h="16838"/>
      <w:pgMar w:top="1584" w:right="864" w:bottom="864" w:left="86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86A23" w14:textId="77777777" w:rsidR="00825B0A" w:rsidRDefault="00825B0A" w:rsidP="00AE03EB">
      <w:pPr>
        <w:spacing w:after="0" w:line="240" w:lineRule="auto"/>
      </w:pPr>
      <w:r>
        <w:separator/>
      </w:r>
    </w:p>
  </w:endnote>
  <w:endnote w:type="continuationSeparator" w:id="0">
    <w:p w14:paraId="60E101F2" w14:textId="77777777" w:rsidR="00825B0A" w:rsidRDefault="00825B0A" w:rsidP="00AE0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9DAB1" w14:textId="77777777" w:rsidR="00825B0A" w:rsidRDefault="00825B0A" w:rsidP="00AE03EB">
      <w:pPr>
        <w:spacing w:after="0" w:line="240" w:lineRule="auto"/>
      </w:pPr>
      <w:r>
        <w:separator/>
      </w:r>
    </w:p>
  </w:footnote>
  <w:footnote w:type="continuationSeparator" w:id="0">
    <w:p w14:paraId="3A81C883" w14:textId="77777777" w:rsidR="00825B0A" w:rsidRDefault="00825B0A" w:rsidP="00AE03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BBEF9" w14:textId="77777777" w:rsidR="00AE03EB" w:rsidRDefault="00AE03EB">
    <w:pPr>
      <w:pStyle w:val="Header"/>
    </w:pPr>
    <w:r w:rsidRPr="00AE03EB">
      <w:rPr>
        <w:noProof/>
        <w:lang w:val="nl-NL" w:eastAsia="nl-NL"/>
      </w:rPr>
      <w:drawing>
        <wp:anchor distT="0" distB="0" distL="114300" distR="114300" simplePos="0" relativeHeight="251659264" behindDoc="0" locked="0" layoutInCell="1" hidden="0" allowOverlap="1" wp14:anchorId="65934F84" wp14:editId="5F5E692C">
          <wp:simplePos x="0" y="0"/>
          <wp:positionH relativeFrom="column">
            <wp:posOffset>266700</wp:posOffset>
          </wp:positionH>
          <wp:positionV relativeFrom="paragraph">
            <wp:posOffset>37465</wp:posOffset>
          </wp:positionV>
          <wp:extent cx="2512060" cy="479425"/>
          <wp:effectExtent l="0" t="0" r="2540" b="0"/>
          <wp:wrapThrough wrapText="bothSides">
            <wp:wrapPolygon edited="0">
              <wp:start x="0" y="0"/>
              <wp:lineTo x="0" y="20599"/>
              <wp:lineTo x="21458" y="20599"/>
              <wp:lineTo x="21458" y="0"/>
              <wp:lineTo x="0" y="0"/>
            </wp:wrapPolygon>
          </wp:wrapThrough>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512060" cy="479425"/>
                  </a:xfrm>
                  <a:prstGeom prst="rect">
                    <a:avLst/>
                  </a:prstGeom>
                  <a:ln/>
                </pic:spPr>
              </pic:pic>
            </a:graphicData>
          </a:graphic>
        </wp:anchor>
      </w:drawing>
    </w:r>
    <w:r w:rsidRPr="00AE03EB">
      <w:rPr>
        <w:noProof/>
        <w:lang w:val="nl-NL" w:eastAsia="nl-NL"/>
      </w:rPr>
      <w:drawing>
        <wp:anchor distT="0" distB="0" distL="114300" distR="114300" simplePos="0" relativeHeight="251660288" behindDoc="0" locked="0" layoutInCell="1" allowOverlap="1" wp14:anchorId="43F59E3E" wp14:editId="40C48185">
          <wp:simplePos x="0" y="0"/>
          <wp:positionH relativeFrom="column">
            <wp:posOffset>3295650</wp:posOffset>
          </wp:positionH>
          <wp:positionV relativeFrom="paragraph">
            <wp:posOffset>-133985</wp:posOffset>
          </wp:positionV>
          <wp:extent cx="1635760" cy="719455"/>
          <wp:effectExtent l="0" t="0" r="2540" b="4445"/>
          <wp:wrapThrough wrapText="bothSides">
            <wp:wrapPolygon edited="0">
              <wp:start x="0" y="0"/>
              <wp:lineTo x="0" y="21162"/>
              <wp:lineTo x="21382" y="21162"/>
              <wp:lineTo x="21382" y="0"/>
              <wp:lineTo x="0" y="0"/>
            </wp:wrapPolygon>
          </wp:wrapThrough>
          <wp:docPr id="2" name="image1.jpg" descr="LogoAFEW_small (5,5x2,5)"/>
          <wp:cNvGraphicFramePr/>
          <a:graphic xmlns:a="http://schemas.openxmlformats.org/drawingml/2006/main">
            <a:graphicData uri="http://schemas.openxmlformats.org/drawingml/2006/picture">
              <pic:pic xmlns:pic="http://schemas.openxmlformats.org/drawingml/2006/picture">
                <pic:nvPicPr>
                  <pic:cNvPr id="0" name="image1.jpg" descr="LogoAFEW_small (5,5x2,5)"/>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1635760" cy="719455"/>
                  </a:xfrm>
                  <a:prstGeom prst="rect">
                    <a:avLst/>
                  </a:prstGeom>
                  <a:ln/>
                </pic:spPr>
              </pic:pic>
            </a:graphicData>
          </a:graphic>
        </wp:anchor>
      </w:drawing>
    </w:r>
  </w:p>
  <w:p w14:paraId="6A4A3131" w14:textId="77777777" w:rsidR="00AE03EB" w:rsidRDefault="00AE03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02DAA"/>
    <w:multiLevelType w:val="hybridMultilevel"/>
    <w:tmpl w:val="359AE0CC"/>
    <w:lvl w:ilvl="0" w:tplc="04130001">
      <w:start w:val="1"/>
      <w:numFmt w:val="bullet"/>
      <w:lvlText w:val=""/>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FE3A5A"/>
    <w:multiLevelType w:val="hybridMultilevel"/>
    <w:tmpl w:val="C10C7E56"/>
    <w:lvl w:ilvl="0" w:tplc="08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5205AB2"/>
    <w:multiLevelType w:val="hybridMultilevel"/>
    <w:tmpl w:val="7478C2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2A3AF2"/>
    <w:multiLevelType w:val="hybridMultilevel"/>
    <w:tmpl w:val="4D38BD7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59F45A9"/>
    <w:multiLevelType w:val="hybridMultilevel"/>
    <w:tmpl w:val="2D2654A4"/>
    <w:lvl w:ilvl="0" w:tplc="ED4AB04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A50A6A"/>
    <w:multiLevelType w:val="hybridMultilevel"/>
    <w:tmpl w:val="04C08966"/>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53D7881"/>
    <w:multiLevelType w:val="hybridMultilevel"/>
    <w:tmpl w:val="7E948C2E"/>
    <w:lvl w:ilvl="0" w:tplc="04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1D48DD"/>
    <w:multiLevelType w:val="hybridMultilevel"/>
    <w:tmpl w:val="0F00D420"/>
    <w:lvl w:ilvl="0" w:tplc="04130001">
      <w:start w:val="1"/>
      <w:numFmt w:val="bullet"/>
      <w:lvlText w:val=""/>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1493665"/>
    <w:multiLevelType w:val="hybridMultilevel"/>
    <w:tmpl w:val="DBF2609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24736AF"/>
    <w:multiLevelType w:val="hybridMultilevel"/>
    <w:tmpl w:val="199CB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1377AF"/>
    <w:multiLevelType w:val="hybridMultilevel"/>
    <w:tmpl w:val="695EB778"/>
    <w:lvl w:ilvl="0" w:tplc="F4889CBE">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B5A6051"/>
    <w:multiLevelType w:val="hybridMultilevel"/>
    <w:tmpl w:val="C2C234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BFD4D58"/>
    <w:multiLevelType w:val="hybridMultilevel"/>
    <w:tmpl w:val="E0468B18"/>
    <w:lvl w:ilvl="0" w:tplc="ED4AB040">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4F90051"/>
    <w:multiLevelType w:val="hybridMultilevel"/>
    <w:tmpl w:val="9028B4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7E5E08"/>
    <w:multiLevelType w:val="hybridMultilevel"/>
    <w:tmpl w:val="324E3F14"/>
    <w:lvl w:ilvl="0" w:tplc="04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875A0C"/>
    <w:multiLevelType w:val="hybridMultilevel"/>
    <w:tmpl w:val="8B44586E"/>
    <w:lvl w:ilvl="0" w:tplc="06FEAB88">
      <w:start w:val="1"/>
      <w:numFmt w:val="bullet"/>
      <w:lvlText w:val=""/>
      <w:lvlJc w:val="left"/>
      <w:pPr>
        <w:ind w:left="720" w:hanging="360"/>
      </w:pPr>
      <w:rPr>
        <w:rFonts w:ascii="Wingdings" w:hAnsi="Wingdings"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CFD6639"/>
    <w:multiLevelType w:val="hybridMultilevel"/>
    <w:tmpl w:val="69AA1940"/>
    <w:lvl w:ilvl="0" w:tplc="F4889CBE">
      <w:start w:val="1"/>
      <w:numFmt w:val="bullet"/>
      <w:lvlText w:val="□"/>
      <w:lvlJc w:val="left"/>
      <w:pPr>
        <w:ind w:left="785" w:hanging="360"/>
      </w:pPr>
      <w:rPr>
        <w:rFonts w:ascii="Courier New" w:hAnsi="Courier New" w:hint="default"/>
      </w:rPr>
    </w:lvl>
    <w:lvl w:ilvl="1" w:tplc="04130003" w:tentative="1">
      <w:start w:val="1"/>
      <w:numFmt w:val="bullet"/>
      <w:lvlText w:val="o"/>
      <w:lvlJc w:val="left"/>
      <w:pPr>
        <w:ind w:left="1505" w:hanging="360"/>
      </w:pPr>
      <w:rPr>
        <w:rFonts w:ascii="Courier New" w:hAnsi="Courier New" w:cs="Courier New" w:hint="default"/>
      </w:rPr>
    </w:lvl>
    <w:lvl w:ilvl="2" w:tplc="04130005" w:tentative="1">
      <w:start w:val="1"/>
      <w:numFmt w:val="bullet"/>
      <w:lvlText w:val=""/>
      <w:lvlJc w:val="left"/>
      <w:pPr>
        <w:ind w:left="2225" w:hanging="360"/>
      </w:pPr>
      <w:rPr>
        <w:rFonts w:ascii="Wingdings" w:hAnsi="Wingdings" w:hint="default"/>
      </w:rPr>
    </w:lvl>
    <w:lvl w:ilvl="3" w:tplc="04130001" w:tentative="1">
      <w:start w:val="1"/>
      <w:numFmt w:val="bullet"/>
      <w:lvlText w:val=""/>
      <w:lvlJc w:val="left"/>
      <w:pPr>
        <w:ind w:left="2945" w:hanging="360"/>
      </w:pPr>
      <w:rPr>
        <w:rFonts w:ascii="Symbol" w:hAnsi="Symbol" w:hint="default"/>
      </w:rPr>
    </w:lvl>
    <w:lvl w:ilvl="4" w:tplc="04130003" w:tentative="1">
      <w:start w:val="1"/>
      <w:numFmt w:val="bullet"/>
      <w:lvlText w:val="o"/>
      <w:lvlJc w:val="left"/>
      <w:pPr>
        <w:ind w:left="3665" w:hanging="360"/>
      </w:pPr>
      <w:rPr>
        <w:rFonts w:ascii="Courier New" w:hAnsi="Courier New" w:cs="Courier New" w:hint="default"/>
      </w:rPr>
    </w:lvl>
    <w:lvl w:ilvl="5" w:tplc="04130005" w:tentative="1">
      <w:start w:val="1"/>
      <w:numFmt w:val="bullet"/>
      <w:lvlText w:val=""/>
      <w:lvlJc w:val="left"/>
      <w:pPr>
        <w:ind w:left="4385" w:hanging="360"/>
      </w:pPr>
      <w:rPr>
        <w:rFonts w:ascii="Wingdings" w:hAnsi="Wingdings" w:hint="default"/>
      </w:rPr>
    </w:lvl>
    <w:lvl w:ilvl="6" w:tplc="04130001" w:tentative="1">
      <w:start w:val="1"/>
      <w:numFmt w:val="bullet"/>
      <w:lvlText w:val=""/>
      <w:lvlJc w:val="left"/>
      <w:pPr>
        <w:ind w:left="5105" w:hanging="360"/>
      </w:pPr>
      <w:rPr>
        <w:rFonts w:ascii="Symbol" w:hAnsi="Symbol" w:hint="default"/>
      </w:rPr>
    </w:lvl>
    <w:lvl w:ilvl="7" w:tplc="04130003" w:tentative="1">
      <w:start w:val="1"/>
      <w:numFmt w:val="bullet"/>
      <w:lvlText w:val="o"/>
      <w:lvlJc w:val="left"/>
      <w:pPr>
        <w:ind w:left="5825" w:hanging="360"/>
      </w:pPr>
      <w:rPr>
        <w:rFonts w:ascii="Courier New" w:hAnsi="Courier New" w:cs="Courier New" w:hint="default"/>
      </w:rPr>
    </w:lvl>
    <w:lvl w:ilvl="8" w:tplc="04130005" w:tentative="1">
      <w:start w:val="1"/>
      <w:numFmt w:val="bullet"/>
      <w:lvlText w:val=""/>
      <w:lvlJc w:val="left"/>
      <w:pPr>
        <w:ind w:left="6545" w:hanging="360"/>
      </w:pPr>
      <w:rPr>
        <w:rFonts w:ascii="Wingdings" w:hAnsi="Wingdings" w:hint="default"/>
      </w:rPr>
    </w:lvl>
  </w:abstractNum>
  <w:abstractNum w:abstractNumId="17" w15:restartNumberingAfterBreak="0">
    <w:nsid w:val="3F155A48"/>
    <w:multiLevelType w:val="hybridMultilevel"/>
    <w:tmpl w:val="ABA2FE22"/>
    <w:lvl w:ilvl="0" w:tplc="34621C22">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4AAF68DD"/>
    <w:multiLevelType w:val="hybridMultilevel"/>
    <w:tmpl w:val="4E5EBE48"/>
    <w:lvl w:ilvl="0" w:tplc="04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1B08BB"/>
    <w:multiLevelType w:val="hybridMultilevel"/>
    <w:tmpl w:val="1CAC368E"/>
    <w:lvl w:ilvl="0" w:tplc="08090003">
      <w:start w:val="1"/>
      <w:numFmt w:val="bullet"/>
      <w:lvlText w:val="o"/>
      <w:lvlJc w:val="left"/>
      <w:pPr>
        <w:ind w:left="720" w:hanging="360"/>
      </w:pPr>
      <w:rPr>
        <w:rFonts w:ascii="Courier New" w:hAnsi="Courier New" w:cs="Courier New" w:hint="default"/>
        <w:color w:val="7F7F7F" w:themeColor="text1" w:themeTint="8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A16512B"/>
    <w:multiLevelType w:val="hybridMultilevel"/>
    <w:tmpl w:val="5B6CBAF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B1907CF"/>
    <w:multiLevelType w:val="hybridMultilevel"/>
    <w:tmpl w:val="964C693C"/>
    <w:lvl w:ilvl="0" w:tplc="AB4E7858">
      <w:start w:val="1"/>
      <w:numFmt w:val="bullet"/>
      <w:lvlText w:val=""/>
      <w:lvlJc w:val="left"/>
      <w:pPr>
        <w:ind w:left="720" w:hanging="360"/>
      </w:pPr>
      <w:rPr>
        <w:rFonts w:ascii="Wingdings" w:hAnsi="Wingding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EB7752"/>
    <w:multiLevelType w:val="hybridMultilevel"/>
    <w:tmpl w:val="CAF835C8"/>
    <w:lvl w:ilvl="0" w:tplc="ED4AB040">
      <w:start w:val="1"/>
      <w:numFmt w:val="bullet"/>
      <w:lvlText w:val=""/>
      <w:lvlJc w:val="left"/>
      <w:pPr>
        <w:ind w:left="720" w:hanging="360"/>
      </w:pPr>
      <w:rPr>
        <w:rFonts w:ascii="Symbol" w:hAnsi="Symbol" w:hint="default"/>
        <w:color w:val="7F7F7F" w:themeColor="text1" w:themeTint="8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E6802CE"/>
    <w:multiLevelType w:val="hybridMultilevel"/>
    <w:tmpl w:val="3BEC5194"/>
    <w:lvl w:ilvl="0" w:tplc="FB34AB02">
      <w:start w:val="1"/>
      <w:numFmt w:val="bullet"/>
      <w:lvlText w:val=""/>
      <w:lvlJc w:val="left"/>
      <w:pPr>
        <w:ind w:left="720" w:hanging="360"/>
      </w:pPr>
      <w:rPr>
        <w:rFonts w:ascii="Symbol" w:hAnsi="Symbol" w:hint="default"/>
        <w:color w:val="7F7F7F" w:themeColor="text1" w:themeTint="8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01A1E70"/>
    <w:multiLevelType w:val="hybridMultilevel"/>
    <w:tmpl w:val="C228F7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35C15FB"/>
    <w:multiLevelType w:val="hybridMultilevel"/>
    <w:tmpl w:val="7C347E02"/>
    <w:lvl w:ilvl="0" w:tplc="A5C4CC42">
      <w:start w:val="2"/>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716BA9"/>
    <w:multiLevelType w:val="hybridMultilevel"/>
    <w:tmpl w:val="20023794"/>
    <w:lvl w:ilvl="0" w:tplc="0413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D7A29A7"/>
    <w:multiLevelType w:val="hybridMultilevel"/>
    <w:tmpl w:val="70D63282"/>
    <w:lvl w:ilvl="0" w:tplc="0413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EE3521D"/>
    <w:multiLevelType w:val="hybridMultilevel"/>
    <w:tmpl w:val="2EE0B50E"/>
    <w:lvl w:ilvl="0" w:tplc="08090017">
      <w:start w:val="1"/>
      <w:numFmt w:val="lowerLetter"/>
      <w:lvlText w:val="%1)"/>
      <w:lvlJc w:val="left"/>
      <w:pPr>
        <w:ind w:left="720" w:hanging="360"/>
      </w:pPr>
      <w:rPr>
        <w:rFonts w:hint="default"/>
      </w:rPr>
    </w:lvl>
    <w:lvl w:ilvl="1" w:tplc="5C70CB32">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0677466"/>
    <w:multiLevelType w:val="hybridMultilevel"/>
    <w:tmpl w:val="676ADB20"/>
    <w:lvl w:ilvl="0" w:tplc="04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D437A7"/>
    <w:multiLevelType w:val="hybridMultilevel"/>
    <w:tmpl w:val="857C7596"/>
    <w:lvl w:ilvl="0" w:tplc="04130001">
      <w:start w:val="1"/>
      <w:numFmt w:val="bullet"/>
      <w:lvlText w:val=""/>
      <w:lvlJc w:val="left"/>
      <w:pPr>
        <w:ind w:left="720" w:hanging="360"/>
      </w:pPr>
      <w:rPr>
        <w:rFonts w:ascii="Symbol" w:hAnsi="Symbol" w:hint="default"/>
        <w:color w:val="7F7F7F" w:themeColor="text1" w:themeTint="8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1EA6DFC"/>
    <w:multiLevelType w:val="hybridMultilevel"/>
    <w:tmpl w:val="419EE038"/>
    <w:lvl w:ilvl="0" w:tplc="B3F2D7F0">
      <w:start w:val="1"/>
      <w:numFmt w:val="bullet"/>
      <w:lvlText w:val=""/>
      <w:lvlJc w:val="left"/>
      <w:pPr>
        <w:ind w:left="720" w:hanging="360"/>
      </w:pPr>
      <w:rPr>
        <w:rFonts w:ascii="Symbol" w:hAnsi="Symbol" w:hint="default"/>
        <w:color w:val="C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5255D7F"/>
    <w:multiLevelType w:val="hybridMultilevel"/>
    <w:tmpl w:val="65F83E30"/>
    <w:lvl w:ilvl="0" w:tplc="1122B936">
      <w:start w:val="1"/>
      <w:numFmt w:val="bullet"/>
      <w:lvlText w:val=""/>
      <w:lvlJc w:val="left"/>
      <w:pPr>
        <w:ind w:left="720" w:hanging="360"/>
      </w:pPr>
      <w:rPr>
        <w:rFonts w:ascii="Wingdings" w:hAnsi="Wingdings"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3"/>
  </w:num>
  <w:num w:numId="2">
    <w:abstractNumId w:val="31"/>
  </w:num>
  <w:num w:numId="3">
    <w:abstractNumId w:val="18"/>
  </w:num>
  <w:num w:numId="4">
    <w:abstractNumId w:val="28"/>
  </w:num>
  <w:num w:numId="5">
    <w:abstractNumId w:val="5"/>
  </w:num>
  <w:num w:numId="6">
    <w:abstractNumId w:val="20"/>
  </w:num>
  <w:num w:numId="7">
    <w:abstractNumId w:val="6"/>
  </w:num>
  <w:num w:numId="8">
    <w:abstractNumId w:val="26"/>
  </w:num>
  <w:num w:numId="9">
    <w:abstractNumId w:val="24"/>
  </w:num>
  <w:num w:numId="10">
    <w:abstractNumId w:val="17"/>
  </w:num>
  <w:num w:numId="11">
    <w:abstractNumId w:val="12"/>
  </w:num>
  <w:num w:numId="12">
    <w:abstractNumId w:val="22"/>
  </w:num>
  <w:num w:numId="13">
    <w:abstractNumId w:val="25"/>
  </w:num>
  <w:num w:numId="14">
    <w:abstractNumId w:val="4"/>
  </w:num>
  <w:num w:numId="15">
    <w:abstractNumId w:val="9"/>
  </w:num>
  <w:num w:numId="16">
    <w:abstractNumId w:val="16"/>
  </w:num>
  <w:num w:numId="17">
    <w:abstractNumId w:val="10"/>
  </w:num>
  <w:num w:numId="18">
    <w:abstractNumId w:val="21"/>
  </w:num>
  <w:num w:numId="19">
    <w:abstractNumId w:val="32"/>
  </w:num>
  <w:num w:numId="20">
    <w:abstractNumId w:val="13"/>
  </w:num>
  <w:num w:numId="21">
    <w:abstractNumId w:val="2"/>
  </w:num>
  <w:num w:numId="22">
    <w:abstractNumId w:val="1"/>
  </w:num>
  <w:num w:numId="23">
    <w:abstractNumId w:val="8"/>
  </w:num>
  <w:num w:numId="24">
    <w:abstractNumId w:val="19"/>
  </w:num>
  <w:num w:numId="25">
    <w:abstractNumId w:val="15"/>
  </w:num>
  <w:num w:numId="26">
    <w:abstractNumId w:val="3"/>
  </w:num>
  <w:num w:numId="27">
    <w:abstractNumId w:val="7"/>
  </w:num>
  <w:num w:numId="28">
    <w:abstractNumId w:val="30"/>
  </w:num>
  <w:num w:numId="29">
    <w:abstractNumId w:val="29"/>
  </w:num>
  <w:num w:numId="30">
    <w:abstractNumId w:val="14"/>
  </w:num>
  <w:num w:numId="31">
    <w:abstractNumId w:val="11"/>
  </w:num>
  <w:num w:numId="32">
    <w:abstractNumId w:val="27"/>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2B2"/>
    <w:rsid w:val="00013111"/>
    <w:rsid w:val="00022DAE"/>
    <w:rsid w:val="000338B4"/>
    <w:rsid w:val="000553A2"/>
    <w:rsid w:val="00062074"/>
    <w:rsid w:val="00083F04"/>
    <w:rsid w:val="000C01B5"/>
    <w:rsid w:val="000C077C"/>
    <w:rsid w:val="000C244E"/>
    <w:rsid w:val="000E0733"/>
    <w:rsid w:val="000E1A64"/>
    <w:rsid w:val="0013757E"/>
    <w:rsid w:val="00167BA4"/>
    <w:rsid w:val="00183D02"/>
    <w:rsid w:val="001B3722"/>
    <w:rsid w:val="001D0653"/>
    <w:rsid w:val="001D1779"/>
    <w:rsid w:val="00261ECE"/>
    <w:rsid w:val="00265874"/>
    <w:rsid w:val="002A76EC"/>
    <w:rsid w:val="002B5DB7"/>
    <w:rsid w:val="002C05CE"/>
    <w:rsid w:val="002C3FE0"/>
    <w:rsid w:val="002E3550"/>
    <w:rsid w:val="00300B46"/>
    <w:rsid w:val="00327BD9"/>
    <w:rsid w:val="00360A5B"/>
    <w:rsid w:val="00372099"/>
    <w:rsid w:val="00373203"/>
    <w:rsid w:val="00397649"/>
    <w:rsid w:val="003A435E"/>
    <w:rsid w:val="003B175A"/>
    <w:rsid w:val="003B17CB"/>
    <w:rsid w:val="003B608B"/>
    <w:rsid w:val="003C46AD"/>
    <w:rsid w:val="003D5C9B"/>
    <w:rsid w:val="003E6CF3"/>
    <w:rsid w:val="00401A18"/>
    <w:rsid w:val="004308B8"/>
    <w:rsid w:val="0045322B"/>
    <w:rsid w:val="00471193"/>
    <w:rsid w:val="00493DDE"/>
    <w:rsid w:val="004A265D"/>
    <w:rsid w:val="004A50AC"/>
    <w:rsid w:val="004B2795"/>
    <w:rsid w:val="004D0455"/>
    <w:rsid w:val="004E30E8"/>
    <w:rsid w:val="0054619C"/>
    <w:rsid w:val="005570EB"/>
    <w:rsid w:val="00557C73"/>
    <w:rsid w:val="0057493C"/>
    <w:rsid w:val="00577FC0"/>
    <w:rsid w:val="005848AA"/>
    <w:rsid w:val="00584E21"/>
    <w:rsid w:val="005A50B8"/>
    <w:rsid w:val="005C44E4"/>
    <w:rsid w:val="005D2B1F"/>
    <w:rsid w:val="005D7B37"/>
    <w:rsid w:val="005E4C73"/>
    <w:rsid w:val="00617827"/>
    <w:rsid w:val="00625D6B"/>
    <w:rsid w:val="00631C55"/>
    <w:rsid w:val="006A593D"/>
    <w:rsid w:val="006B402F"/>
    <w:rsid w:val="006C33A6"/>
    <w:rsid w:val="006D1439"/>
    <w:rsid w:val="006D76FE"/>
    <w:rsid w:val="006E1B25"/>
    <w:rsid w:val="006E5693"/>
    <w:rsid w:val="006F3B28"/>
    <w:rsid w:val="006F598E"/>
    <w:rsid w:val="007113AE"/>
    <w:rsid w:val="00727BB6"/>
    <w:rsid w:val="00730EA3"/>
    <w:rsid w:val="00747EC1"/>
    <w:rsid w:val="00767F95"/>
    <w:rsid w:val="00771EF9"/>
    <w:rsid w:val="007841EB"/>
    <w:rsid w:val="00785B16"/>
    <w:rsid w:val="0078713D"/>
    <w:rsid w:val="00792A94"/>
    <w:rsid w:val="007A158D"/>
    <w:rsid w:val="008012D8"/>
    <w:rsid w:val="00825B0A"/>
    <w:rsid w:val="00872735"/>
    <w:rsid w:val="008757D9"/>
    <w:rsid w:val="0087784E"/>
    <w:rsid w:val="00886DB2"/>
    <w:rsid w:val="00887371"/>
    <w:rsid w:val="00891098"/>
    <w:rsid w:val="00893ABB"/>
    <w:rsid w:val="00897B84"/>
    <w:rsid w:val="008A1D42"/>
    <w:rsid w:val="008A7C7F"/>
    <w:rsid w:val="008B6DDE"/>
    <w:rsid w:val="008E086D"/>
    <w:rsid w:val="009547F0"/>
    <w:rsid w:val="00974883"/>
    <w:rsid w:val="009D4A8E"/>
    <w:rsid w:val="009E1652"/>
    <w:rsid w:val="00A00096"/>
    <w:rsid w:val="00A14FF0"/>
    <w:rsid w:val="00A24894"/>
    <w:rsid w:val="00A33ADA"/>
    <w:rsid w:val="00A46A56"/>
    <w:rsid w:val="00A554C1"/>
    <w:rsid w:val="00A77538"/>
    <w:rsid w:val="00A87396"/>
    <w:rsid w:val="00A92063"/>
    <w:rsid w:val="00AC0EB9"/>
    <w:rsid w:val="00AE03EB"/>
    <w:rsid w:val="00B075B3"/>
    <w:rsid w:val="00B7696F"/>
    <w:rsid w:val="00B86B39"/>
    <w:rsid w:val="00C01184"/>
    <w:rsid w:val="00C03243"/>
    <w:rsid w:val="00C03641"/>
    <w:rsid w:val="00C600E5"/>
    <w:rsid w:val="00C77E90"/>
    <w:rsid w:val="00C811F0"/>
    <w:rsid w:val="00C92221"/>
    <w:rsid w:val="00C954CE"/>
    <w:rsid w:val="00CD6C2C"/>
    <w:rsid w:val="00CE5431"/>
    <w:rsid w:val="00CF1B81"/>
    <w:rsid w:val="00D319AA"/>
    <w:rsid w:val="00D33A40"/>
    <w:rsid w:val="00D52337"/>
    <w:rsid w:val="00D733DC"/>
    <w:rsid w:val="00D862B2"/>
    <w:rsid w:val="00DD54CB"/>
    <w:rsid w:val="00DE0F39"/>
    <w:rsid w:val="00DE3FF3"/>
    <w:rsid w:val="00DF2DFB"/>
    <w:rsid w:val="00E10D57"/>
    <w:rsid w:val="00E123F4"/>
    <w:rsid w:val="00E247CA"/>
    <w:rsid w:val="00E24884"/>
    <w:rsid w:val="00E32352"/>
    <w:rsid w:val="00E61E1E"/>
    <w:rsid w:val="00E7088F"/>
    <w:rsid w:val="00E9510A"/>
    <w:rsid w:val="00EE3C0C"/>
    <w:rsid w:val="00F0714C"/>
    <w:rsid w:val="00F21CCA"/>
    <w:rsid w:val="00F22F45"/>
    <w:rsid w:val="00F73C7A"/>
    <w:rsid w:val="00FA6A1D"/>
    <w:rsid w:val="00FB3B44"/>
    <w:rsid w:val="00FC27CE"/>
    <w:rsid w:val="00FE7565"/>
    <w:rsid w:val="00FF68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A09CD"/>
  <w15:docId w15:val="{800CEDCB-7D67-4292-B11C-B588A8813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62B2"/>
    <w:rPr>
      <w:lang w:val="en-GB"/>
    </w:rPr>
  </w:style>
  <w:style w:type="paragraph" w:styleId="Heading1">
    <w:name w:val="heading 1"/>
    <w:basedOn w:val="Normal"/>
    <w:next w:val="Normal"/>
    <w:link w:val="Heading1Char"/>
    <w:uiPriority w:val="9"/>
    <w:qFormat/>
    <w:rsid w:val="00AE03EB"/>
    <w:pPr>
      <w:keepNext/>
      <w:overflowPunct w:val="0"/>
      <w:autoSpaceDE w:val="0"/>
      <w:autoSpaceDN w:val="0"/>
      <w:adjustRightInd w:val="0"/>
      <w:spacing w:after="0" w:line="240" w:lineRule="auto"/>
      <w:textAlignment w:val="baseline"/>
      <w:outlineLvl w:val="0"/>
    </w:pPr>
    <w:rPr>
      <w:rFonts w:ascii="Arial" w:eastAsia="Times New Roman" w:hAnsi="Arial" w:cs="Times New Roman"/>
      <w:b/>
      <w:spacing w:val="-5"/>
      <w:sz w:val="44"/>
      <w:szCs w:val="24"/>
      <w:lang w:va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2B2"/>
    <w:pPr>
      <w:ind w:left="720"/>
      <w:contextualSpacing/>
    </w:pPr>
    <w:rPr>
      <w:rFonts w:ascii="Arial" w:hAnsi="Arial"/>
      <w:color w:val="595959" w:themeColor="text1" w:themeTint="A6"/>
      <w:sz w:val="18"/>
      <w:szCs w:val="24"/>
      <w:lang w:val="en-US"/>
    </w:rPr>
  </w:style>
  <w:style w:type="character" w:styleId="CommentReference">
    <w:name w:val="annotation reference"/>
    <w:basedOn w:val="DefaultParagraphFont"/>
    <w:uiPriority w:val="99"/>
    <w:semiHidden/>
    <w:unhideWhenUsed/>
    <w:rsid w:val="00F73C7A"/>
    <w:rPr>
      <w:sz w:val="16"/>
      <w:szCs w:val="16"/>
    </w:rPr>
  </w:style>
  <w:style w:type="paragraph" w:styleId="CommentText">
    <w:name w:val="annotation text"/>
    <w:basedOn w:val="Normal"/>
    <w:link w:val="CommentTextChar"/>
    <w:uiPriority w:val="99"/>
    <w:semiHidden/>
    <w:unhideWhenUsed/>
    <w:rsid w:val="00F73C7A"/>
    <w:pPr>
      <w:spacing w:line="240" w:lineRule="auto"/>
    </w:pPr>
    <w:rPr>
      <w:sz w:val="20"/>
      <w:szCs w:val="20"/>
    </w:rPr>
  </w:style>
  <w:style w:type="character" w:customStyle="1" w:styleId="CommentTextChar">
    <w:name w:val="Comment Text Char"/>
    <w:basedOn w:val="DefaultParagraphFont"/>
    <w:link w:val="CommentText"/>
    <w:uiPriority w:val="99"/>
    <w:semiHidden/>
    <w:rsid w:val="00F73C7A"/>
    <w:rPr>
      <w:sz w:val="20"/>
      <w:szCs w:val="20"/>
      <w:lang w:val="en-GB"/>
    </w:rPr>
  </w:style>
  <w:style w:type="paragraph" w:styleId="CommentSubject">
    <w:name w:val="annotation subject"/>
    <w:basedOn w:val="CommentText"/>
    <w:next w:val="CommentText"/>
    <w:link w:val="CommentSubjectChar"/>
    <w:uiPriority w:val="99"/>
    <w:semiHidden/>
    <w:unhideWhenUsed/>
    <w:rsid w:val="00F73C7A"/>
    <w:rPr>
      <w:b/>
      <w:bCs/>
    </w:rPr>
  </w:style>
  <w:style w:type="character" w:customStyle="1" w:styleId="CommentSubjectChar">
    <w:name w:val="Comment Subject Char"/>
    <w:basedOn w:val="CommentTextChar"/>
    <w:link w:val="CommentSubject"/>
    <w:uiPriority w:val="99"/>
    <w:semiHidden/>
    <w:rsid w:val="00F73C7A"/>
    <w:rPr>
      <w:b/>
      <w:bCs/>
      <w:sz w:val="20"/>
      <w:szCs w:val="20"/>
      <w:lang w:val="en-GB"/>
    </w:rPr>
  </w:style>
  <w:style w:type="paragraph" w:styleId="BalloonText">
    <w:name w:val="Balloon Text"/>
    <w:basedOn w:val="Normal"/>
    <w:link w:val="BalloonTextChar"/>
    <w:uiPriority w:val="99"/>
    <w:semiHidden/>
    <w:unhideWhenUsed/>
    <w:rsid w:val="00F73C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C7A"/>
    <w:rPr>
      <w:rFonts w:ascii="Tahoma" w:hAnsi="Tahoma" w:cs="Tahoma"/>
      <w:sz w:val="16"/>
      <w:szCs w:val="16"/>
      <w:lang w:val="en-GB"/>
    </w:rPr>
  </w:style>
  <w:style w:type="paragraph" w:styleId="NoSpacing">
    <w:name w:val="No Spacing"/>
    <w:uiPriority w:val="1"/>
    <w:qFormat/>
    <w:rsid w:val="004A265D"/>
    <w:pPr>
      <w:spacing w:after="0" w:line="240" w:lineRule="auto"/>
    </w:pPr>
    <w:rPr>
      <w:lang w:val="en-GB"/>
    </w:rPr>
  </w:style>
  <w:style w:type="table" w:customStyle="1" w:styleId="Tabelraster1">
    <w:name w:val="Tabelraster1"/>
    <w:basedOn w:val="TableNormal"/>
    <w:next w:val="TableGrid"/>
    <w:uiPriority w:val="39"/>
    <w:rsid w:val="00083F0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83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33DC"/>
    <w:rPr>
      <w:color w:val="0000FF" w:themeColor="hyperlink"/>
      <w:u w:val="single"/>
    </w:rPr>
  </w:style>
  <w:style w:type="character" w:styleId="FollowedHyperlink">
    <w:name w:val="FollowedHyperlink"/>
    <w:basedOn w:val="DefaultParagraphFont"/>
    <w:uiPriority w:val="99"/>
    <w:semiHidden/>
    <w:unhideWhenUsed/>
    <w:rsid w:val="00C03641"/>
    <w:rPr>
      <w:color w:val="800080" w:themeColor="followedHyperlink"/>
      <w:u w:val="single"/>
    </w:rPr>
  </w:style>
  <w:style w:type="paragraph" w:styleId="Header">
    <w:name w:val="header"/>
    <w:basedOn w:val="Normal"/>
    <w:link w:val="HeaderChar"/>
    <w:uiPriority w:val="99"/>
    <w:unhideWhenUsed/>
    <w:rsid w:val="00AE03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3EB"/>
    <w:rPr>
      <w:lang w:val="en-GB"/>
    </w:rPr>
  </w:style>
  <w:style w:type="paragraph" w:styleId="Footer">
    <w:name w:val="footer"/>
    <w:basedOn w:val="Normal"/>
    <w:link w:val="FooterChar"/>
    <w:uiPriority w:val="99"/>
    <w:unhideWhenUsed/>
    <w:rsid w:val="00AE03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3EB"/>
    <w:rPr>
      <w:lang w:val="en-GB"/>
    </w:rPr>
  </w:style>
  <w:style w:type="character" w:customStyle="1" w:styleId="Heading1Char">
    <w:name w:val="Heading 1 Char"/>
    <w:basedOn w:val="DefaultParagraphFont"/>
    <w:link w:val="Heading1"/>
    <w:uiPriority w:val="9"/>
    <w:rsid w:val="00AE03EB"/>
    <w:rPr>
      <w:rFonts w:ascii="Arial" w:eastAsia="Times New Roman" w:hAnsi="Arial" w:cs="Times New Roman"/>
      <w:b/>
      <w:spacing w:val="-5"/>
      <w:sz w:val="44"/>
      <w:szCs w:val="24"/>
      <w:lang w:va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9880C-7FC5-4F04-911E-CCF0B0093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1610</Words>
  <Characters>9179</Characters>
  <Application>Microsoft Office Word</Application>
  <DocSecurity>0</DocSecurity>
  <Lines>76</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Aids Fonds - STOP AIDS NOW! - Soa Aids Nederland</Company>
  <LinksUpToDate>false</LinksUpToDate>
  <CharactersWithSpaces>10768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Dieuwke Bosmans</dc:creator>
  <cp:lastModifiedBy>Daria Alexeeva</cp:lastModifiedBy>
  <cp:revision>2</cp:revision>
  <cp:lastPrinted>2019-04-01T10:19:00Z</cp:lastPrinted>
  <dcterms:created xsi:type="dcterms:W3CDTF">2019-04-01T11:03:00Z</dcterms:created>
  <dcterms:modified xsi:type="dcterms:W3CDTF">2019-04-01T11:03:00Z</dcterms:modified>
</cp:coreProperties>
</file>