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85AD6" w14:textId="77777777" w:rsidR="002C2BAF" w:rsidRPr="005827E4" w:rsidRDefault="002C2BAF" w:rsidP="005827E4">
      <w:pPr>
        <w:spacing w:after="120"/>
        <w:rPr>
          <w:rFonts w:asciiTheme="majorHAnsi" w:eastAsia="Calibri" w:hAnsiTheme="majorHAnsi" w:cstheme="majorHAnsi"/>
          <w:b/>
          <w:i/>
          <w:color w:val="FF0000"/>
          <w:sz w:val="24"/>
          <w:szCs w:val="24"/>
        </w:rPr>
      </w:pPr>
    </w:p>
    <w:p w14:paraId="5F41B5A2" w14:textId="77777777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b/>
          <w:color w:val="365F91"/>
          <w:sz w:val="32"/>
          <w:szCs w:val="32"/>
        </w:rPr>
      </w:pPr>
      <w:r w:rsidRPr="005827E4">
        <w:rPr>
          <w:rFonts w:asciiTheme="majorHAnsi" w:eastAsia="Calibri" w:hAnsiTheme="majorHAnsi" w:cstheme="majorHAnsi"/>
          <w:b/>
          <w:i/>
          <w:color w:val="FF0000"/>
          <w:sz w:val="32"/>
          <w:szCs w:val="32"/>
        </w:rPr>
        <w:t>Фонд оперативной помощи ключевым группам населения ВЕЦА</w:t>
      </w:r>
    </w:p>
    <w:p w14:paraId="76E1E549" w14:textId="77777777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i/>
          <w:color w:val="FF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i/>
          <w:color w:val="FF0000"/>
          <w:sz w:val="24"/>
          <w:szCs w:val="24"/>
        </w:rPr>
        <w:t>Комплексное реагирование на чрезвычайные ситуации, угрожающие предоставлению услуг по ВИЧ для ключевых групп населения в Восточной Европе и Центральной Азии</w:t>
      </w:r>
    </w:p>
    <w:p w14:paraId="761148BF" w14:textId="77777777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О Фонде</w:t>
      </w:r>
    </w:p>
    <w:p w14:paraId="1020B589" w14:textId="77777777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Фонд оперативной помощи ключевым группам населения ВЕЦА стремится к комплексному реагированию на чрезвычайные ситуации, которые являются угрозой для предоставления услуг по ВИЧ для ключевых групп населения в Восточной Европе и Центральной Азии.</w:t>
      </w:r>
    </w:p>
    <w:p w14:paraId="51E0FCD8" w14:textId="77777777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Эпидемия ВИЧ в Восточной Европе и Центральной Азии (ВЕЦА), особенно в Российской Федерации и Украине, остается самой быстрорастущей в мире. Доступ к профилактике и лечению в странах ВЕЦА является крайне важной необходимостью, особенно для ключевых групп населения, подверженных высокому риску заражения. Цифры показывают, что менее 35% людей, живущих с ВИЧ в странах ВЕЦА, имеют доступ к лечению (ЮНЭЙДС, 2017). В то же время отсутствуют точные данные. Ожидается, что реальные цифры о доступе к лечению будут значительно ниже. Влияние таких факторов как стигма и дискриминация создает препятствия для доступа к профилактике, лечению и уходу. Для охвата ключевых групп населения, подверженных высокому риску, необходимы специализированные (информационно-разъяснительные) мероприятия. НПО и организации местных сообществ (ОМС) являются основными субъектами, которые имеют возможность наладить взаимодействие с этими группами с помощью эффективных программ, но они страдают от ужесточения правового регулирования и сокращения финансирования, особенно в России. Они часто имеют дело с чрезвычайными ситуациями из-за плохого базового медицинского обслуживания, неопределенной ситуации с финансированием и изменений политического курса.</w:t>
      </w:r>
    </w:p>
    <w:p w14:paraId="3F50CD86" w14:textId="7F144507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Фонд оперативной помощи ключевым группам населения ВЕЦА стремится сделать вклад в достижение следующих целей:</w:t>
      </w:r>
    </w:p>
    <w:p w14:paraId="01C830FE" w14:textId="47A915BB" w:rsidR="001D5F23" w:rsidRPr="005827E4" w:rsidRDefault="001D5F23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noProof/>
          <w:sz w:val="24"/>
          <w:szCs w:val="24"/>
          <w:lang w:val="nl-NL" w:eastAsia="nl-N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BBD43A" wp14:editId="67B7286C">
                <wp:simplePos x="0" y="0"/>
                <wp:positionH relativeFrom="column">
                  <wp:posOffset>-119380</wp:posOffset>
                </wp:positionH>
                <wp:positionV relativeFrom="paragraph">
                  <wp:posOffset>249555</wp:posOffset>
                </wp:positionV>
                <wp:extent cx="6788150" cy="1098550"/>
                <wp:effectExtent l="0" t="0" r="12700" b="25400"/>
                <wp:wrapNone/>
                <wp:docPr id="3" name="Arrow: Pentago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1098550"/>
                        </a:xfrm>
                        <a:prstGeom prst="homePlate">
                          <a:avLst/>
                        </a:prstGeom>
                        <a:noFill/>
                        <a:ln w="9525" cap="flat" cmpd="sng" algn="ctr">
                          <a:solidFill>
                            <a:schemeClr val="accent2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2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91B7D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3" o:spid="_x0000_s1026" type="#_x0000_t15" style="position:absolute;margin-left:-9.4pt;margin-top:19.65pt;width:534.5pt;height:8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LdgzgIAAB8GAAAOAAAAZHJzL2Uyb0RvYy54bWysVN9P2zAQfp+0/8Hy+0hbKCsRLapgTJMQ&#10;VIOJ56tjN5Fsn2e7Tctfv7OTFjY2aUx7Se5835193/04v9gazTbShwbtlA+PBpxJK7Bq7GrKvz1c&#10;f5hwFiLYCjRaOeU7GfjF7P2789aVcoQ16kp6RkFsKFs35XWMriyKIGppIByhk5aMCr2BSKpfFZWH&#10;lqIbXYwGg9OiRV85j0KGQKdXnZHPcnylpIh3SgUZmZ5yelvMX5+/y/QtZudQrjy4uhH9M+AfXmGg&#10;sXTpIdQVRGBr37wKZRrhMaCKRwJNgUo1QuYcKJvh4Jds7mtwMudC5AR3oCn8v7DidrPwrKmm/Jgz&#10;C4ZKNPce25ItpI2wQsuOE0mtCyVh793C91ogMWW8Vd6kP+XCtpnY3YFYuY1M0OHpx8lkOCb+BdmG&#10;g7PJmBSKUzy7Ox/iZ4mGJYHyQyMXGmJKH0rY3ITY4fe4dGzxutGazqHUlrVTfjYejekSoEZS5Eyi&#10;cZRasCvOQK+oQ0X0OWJA3VTJOznnbpOX2rMNUJ+AEJT7qH/gT8h0+xWEugNmU4JB6XFtqyzVEqpP&#10;tmJx54hMS13P09OMrDjTkp6QpIyM0Oi/QRJL2hJZqQYd61mKOy271L9KRSXM5Hfp+NUyZdP1OQ0i&#10;Mb/v9hyMHBJQUf5v9O1dkrfM4/VG/4NTvh9tPPibxmJfmzT8fyqH6nz2dHQkJD6WWO2olT12Mx6c&#10;uG6oWjcQ4gI8DTWRQIsq3tFHaaSSYC9xVqN/+t15wqde9E9UQ1oS1Erf1+CpovqLpSk8G56cpK2S&#10;lZPxxxEp/qVl+dJi1+YSqb+GtBKdyGLCR70XlUfzSPtsnm4lE1hBd3dN2yuXsSsqbUQh5/MMo03i&#10;IN7YeydS8MRs6tOH7SN4189TpFG8xf1CeTVRHTZ5WpyvI6omj9szrz3ftIXy1PYbM625l3pGPe/1&#10;2Q8AAAD//wMAUEsDBBQABgAIAAAAIQBZZckJ4gAAAAsBAAAPAAAAZHJzL2Rvd25yZXYueG1sTI8x&#10;T8MwFIR3JP6D9ZBYUGsnAVRCnAoQiKEDUBg6uvFrHIifU9ttA78ed4LxdKe776r5aHu2Rx86RxKy&#10;qQCG1DjdUSvh4/1pMgMWoiKtekco4RsDzOvTk0qV2h3oDffL2LJUQqFUEkyMQ8l5aAxaFaZuQEre&#10;xnmrYpK+5dqrQyq3Pc+FuOZWdZQWjBrwwWDztdxZCYvnlfp54f7x4v6z2G7cq9muLkcpz8/Gu1tg&#10;Ecf4F4YjfkKHOjGt3Y50YL2ESTZL6FFCcVMAOwbElciBrSXkWV4Aryv+/0P9CwAA//8DAFBLAQIt&#10;ABQABgAIAAAAIQC2gziS/gAAAOEBAAATAAAAAAAAAAAAAAAAAAAAAABbQ29udGVudF9UeXBlc10u&#10;eG1sUEsBAi0AFAAGAAgAAAAhADj9If/WAAAAlAEAAAsAAAAAAAAAAAAAAAAALwEAAF9yZWxzLy5y&#10;ZWxzUEsBAi0AFAAGAAgAAAAhAFlQt2DOAgAAHwYAAA4AAAAAAAAAAAAAAAAALgIAAGRycy9lMm9E&#10;b2MueG1sUEsBAi0AFAAGAAgAAAAhAFllyQniAAAACwEAAA8AAAAAAAAAAAAAAAAAKAUAAGRycy9k&#10;b3ducmV2LnhtbFBLBQYAAAAABAAEAPMAAAA3BgAAAAA=&#10;" adj="19852" filled="f" strokecolor="#c0504d [3205]">
                <v:stroke joinstyle="round"/>
              </v:shape>
            </w:pict>
          </mc:Fallback>
        </mc:AlternateContent>
      </w:r>
    </w:p>
    <w:p w14:paraId="19E96C77" w14:textId="4315892A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Цель 1. Снижение ежегодного числа новых случаев ВИЧ-инфекций в регионе ВЕЦА.</w:t>
      </w:r>
    </w:p>
    <w:p w14:paraId="2AF2E274" w14:textId="43314868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Цель 2. Обеспечение доступа к лечению всех людей, живущий с ВИЧ в регионе ВЕЦА.</w:t>
      </w:r>
    </w:p>
    <w:p w14:paraId="0E2BCA1E" w14:textId="2807DB86" w:rsidR="009B5B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Цель 3. Более полное и эффективное финансирование ответа на эпидемию СПИДа в странах ВЕЦА.</w:t>
      </w:r>
    </w:p>
    <w:p w14:paraId="44C5449D" w14:textId="77777777" w:rsidR="001D5F23" w:rsidRPr="005827E4" w:rsidRDefault="001D5F23" w:rsidP="005827E4">
      <w:pPr>
        <w:spacing w:after="120"/>
        <w:rPr>
          <w:rFonts w:asciiTheme="majorHAnsi" w:eastAsia="Calibri" w:hAnsiTheme="majorHAnsi" w:cstheme="majorHAnsi"/>
          <w:i/>
          <w:sz w:val="24"/>
          <w:szCs w:val="24"/>
        </w:rPr>
      </w:pPr>
    </w:p>
    <w:p w14:paraId="18E7D695" w14:textId="7FC1B18C" w:rsidR="00EC42F8" w:rsidRPr="005827E4" w:rsidRDefault="009B5BF8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i/>
          <w:sz w:val="24"/>
          <w:szCs w:val="24"/>
        </w:rPr>
        <w:t>AFEW Интернешнл</w:t>
      </w:r>
      <w:r w:rsidRPr="005827E4">
        <w:rPr>
          <w:rFonts w:asciiTheme="majorHAnsi" w:eastAsia="Calibri" w:hAnsiTheme="majorHAnsi" w:cstheme="majorHAnsi"/>
          <w:sz w:val="24"/>
          <w:szCs w:val="24"/>
        </w:rPr>
        <w:t xml:space="preserve"> и </w:t>
      </w:r>
      <w:r w:rsidR="007E51EF" w:rsidRPr="005827E4">
        <w:rPr>
          <w:rFonts w:asciiTheme="majorHAnsi" w:eastAsia="Calibri" w:hAnsiTheme="majorHAnsi" w:cstheme="majorHAnsi"/>
          <w:sz w:val="24"/>
          <w:szCs w:val="24"/>
        </w:rPr>
        <w:t>Aidsfonds реагируют на быстро растущую эпидемию ВИЧ в регионе ВЕЦА путем предоставления небольших грантов зарегистрированным и незарегистрированным НПО и организациям ключевых сообществ, находящимся в странах региона ВЕЦА и работающим в области ВИЧ и прав человека, которые организовывают разнообразные мероприятия, начиная от адвокации и профилактики, до лечения и предоставления услуг людям, живущими с ВИЧ и со-инфекциями.</w:t>
      </w:r>
    </w:p>
    <w:p w14:paraId="0DF57D97" w14:textId="77777777" w:rsidR="005827E4" w:rsidRDefault="005827E4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</w:p>
    <w:p w14:paraId="2D5DA14F" w14:textId="77777777" w:rsidR="005827E4" w:rsidRDefault="005827E4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</w:p>
    <w:p w14:paraId="2DB33924" w14:textId="7C021ACE" w:rsidR="00E90789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Конечная цель Фонда - улучшение предоставления услуг по профилактике ВИЧ, лечению и уходу ключевым группам населения в Восточной Европе и Центральной Азии.</w:t>
      </w:r>
    </w:p>
    <w:p w14:paraId="0E39B6F6" w14:textId="05B236F3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Доступное финансирование</w:t>
      </w:r>
    </w:p>
    <w:p w14:paraId="572CBE6D" w14:textId="5E04FDE9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Для достижения конечной цели Фонд п</w:t>
      </w:r>
      <w:r w:rsidR="00F1544E" w:rsidRPr="005827E4">
        <w:rPr>
          <w:rFonts w:asciiTheme="majorHAnsi" w:eastAsia="Calibri" w:hAnsiTheme="majorHAnsi" w:cstheme="majorHAnsi"/>
          <w:sz w:val="24"/>
          <w:szCs w:val="24"/>
        </w:rPr>
        <w:t>ланирует оказать поддержку 80-</w:t>
      </w:r>
      <w:r w:rsidRPr="005827E4">
        <w:rPr>
          <w:rFonts w:asciiTheme="majorHAnsi" w:eastAsia="Calibri" w:hAnsiTheme="majorHAnsi" w:cstheme="majorHAnsi"/>
          <w:sz w:val="24"/>
          <w:szCs w:val="24"/>
        </w:rPr>
        <w:t>100 организациям в странах ВЕЦА путем предоставления небольших грантов в течение 2019-2020 гг. Максимальная сумма одного гранта составляет 5 000 евро. В исключительных случаях может подаваться заявка до 10 000 евро.</w:t>
      </w:r>
    </w:p>
    <w:p w14:paraId="0175BC81" w14:textId="41B61D35" w:rsidR="00F1544E" w:rsidRPr="005827E4" w:rsidRDefault="009B5E43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Фонд оперативной помощи ключевым группам населения ВЕЦА начал работу 1 декабря 2018 года. </w:t>
      </w:r>
      <w:r w:rsidR="007E51EF" w:rsidRPr="005827E4">
        <w:rPr>
          <w:rFonts w:asciiTheme="majorHAnsi" w:eastAsia="Calibri" w:hAnsiTheme="majorHAnsi" w:cstheme="majorHAnsi"/>
          <w:sz w:val="24"/>
          <w:szCs w:val="24"/>
        </w:rPr>
        <w:t>Общий размер доступного финансирования – сумма в евро, которая эквивалентна 750 000</w:t>
      </w:r>
      <w:r w:rsidR="002C2BAF" w:rsidRPr="005827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1544E" w:rsidRPr="005827E4">
        <w:rPr>
          <w:rFonts w:asciiTheme="majorHAnsi" w:eastAsia="Calibri" w:hAnsiTheme="majorHAnsi" w:cstheme="majorHAnsi"/>
          <w:sz w:val="24"/>
          <w:szCs w:val="24"/>
        </w:rPr>
        <w:t xml:space="preserve">британских </w:t>
      </w:r>
      <w:r w:rsidR="002C2BAF" w:rsidRPr="005827E4">
        <w:rPr>
          <w:rFonts w:asciiTheme="majorHAnsi" w:eastAsia="Calibri" w:hAnsiTheme="majorHAnsi" w:cstheme="majorHAnsi"/>
          <w:sz w:val="24"/>
          <w:szCs w:val="24"/>
        </w:rPr>
        <w:t>фунтов стерлингов</w:t>
      </w:r>
      <w:r w:rsidR="007E51EF" w:rsidRPr="005827E4">
        <w:rPr>
          <w:rFonts w:asciiTheme="majorHAnsi" w:eastAsia="Calibri" w:hAnsiTheme="majorHAnsi" w:cstheme="majorHAnsi"/>
          <w:sz w:val="24"/>
          <w:szCs w:val="24"/>
        </w:rPr>
        <w:t>. Фонд будет осуществлять свою деятельность до тех пор, пока указанная сумма не будет исчерпана. Предварительный срок работы Фонда - два года.</w:t>
      </w:r>
    </w:p>
    <w:p w14:paraId="095D55BB" w14:textId="182C95A6" w:rsidR="00EC42F8" w:rsidRPr="005827E4" w:rsidRDefault="007E51EF" w:rsidP="005827E4">
      <w:pPr>
        <w:spacing w:after="120"/>
        <w:rPr>
          <w:rFonts w:asciiTheme="majorHAnsi" w:hAnsiTheme="majorHAnsi" w:cstheme="majorHAnsi"/>
          <w:b/>
          <w:sz w:val="24"/>
          <w:szCs w:val="24"/>
        </w:rPr>
      </w:pPr>
      <w:r w:rsidRPr="005827E4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Оценка заявок на гранты</w:t>
      </w:r>
      <w:r w:rsidRPr="005827E4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14:paraId="3406A6D6" w14:textId="77777777" w:rsidR="009B5E43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Информация о конкурсе на гранты распространя</w:t>
      </w:r>
      <w:r w:rsidR="009B5E43">
        <w:rPr>
          <w:rFonts w:asciiTheme="majorHAnsi" w:eastAsia="Calibri" w:hAnsiTheme="majorHAnsi" w:cstheme="majorHAnsi"/>
          <w:sz w:val="24"/>
          <w:szCs w:val="24"/>
        </w:rPr>
        <w:t>е</w:t>
      </w:r>
      <w:r w:rsidRPr="005827E4">
        <w:rPr>
          <w:rFonts w:asciiTheme="majorHAnsi" w:eastAsia="Calibri" w:hAnsiTheme="majorHAnsi" w:cstheme="majorHAnsi"/>
          <w:sz w:val="24"/>
          <w:szCs w:val="24"/>
        </w:rPr>
        <w:t xml:space="preserve">тся через партнёрские организации в регионе ВЕЦА. Заявки на гранты можно будет подавать через онлайн систему в течение срока действия Фонда. </w:t>
      </w:r>
    </w:p>
    <w:p w14:paraId="5CAE8FFE" w14:textId="7E3B1E62" w:rsidR="00EC42F8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 xml:space="preserve">Содержание заявок, соответствующих квалификационным критериям отбора, будет оцениваться в соответствии с отборочными критериями. Оценка заявок будет осуществляться каждую неделю в течение всего времени работы Фонда. Решения о присуждении грантов будут приниматься в течении 10 дней. Мы ставим себе задачу </w:t>
      </w:r>
      <w:r w:rsidR="001A4EC3" w:rsidRPr="005827E4">
        <w:rPr>
          <w:rFonts w:asciiTheme="majorHAnsi" w:eastAsia="Calibri" w:hAnsiTheme="majorHAnsi" w:cstheme="majorHAnsi"/>
          <w:sz w:val="24"/>
          <w:szCs w:val="24"/>
        </w:rPr>
        <w:t xml:space="preserve">отправлять </w:t>
      </w:r>
      <w:r w:rsidRPr="005827E4">
        <w:rPr>
          <w:rFonts w:asciiTheme="majorHAnsi" w:eastAsia="Calibri" w:hAnsiTheme="majorHAnsi" w:cstheme="majorHAnsi"/>
          <w:sz w:val="24"/>
          <w:szCs w:val="24"/>
        </w:rPr>
        <w:t xml:space="preserve">деньги гранта в течение 10 дней после принятого положительного решения. </w:t>
      </w:r>
    </w:p>
    <w:p w14:paraId="3D0980C0" w14:textId="219DB5F1" w:rsidR="009B5E43" w:rsidRPr="005827E4" w:rsidRDefault="009B5E43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>В период с 8 июля по 18 августа 2018 команда Фонд будет на каникулах и заявки приниматься не будут</w:t>
      </w:r>
      <w:r w:rsidR="00D377A4">
        <w:rPr>
          <w:rFonts w:asciiTheme="majorHAnsi" w:eastAsia="Calibri" w:hAnsiTheme="majorHAnsi" w:cstheme="majorHAnsi"/>
          <w:sz w:val="24"/>
          <w:szCs w:val="24"/>
        </w:rPr>
        <w:t>. Фонд возобновит прием и рассмотрение заявок с 19 августа 2019 года.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2FD6F1CB" w14:textId="77777777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Процесс подачи заявок для организаций</w:t>
      </w:r>
    </w:p>
    <w:p w14:paraId="6406CF83" w14:textId="6AC8F94D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 xml:space="preserve">Чтобы подать заявку в Фонд оперативной помощи ключевым группам населения ВЕЦА, заявители должны заполнить </w:t>
      </w:r>
      <w:hyperlink r:id="rId8">
        <w:r w:rsidRPr="005827E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онла</w:t>
        </w:r>
        <w:bookmarkStart w:id="0" w:name="_GoBack"/>
        <w:bookmarkEnd w:id="0"/>
        <w:r w:rsidRPr="005827E4">
          <w:rPr>
            <w:rFonts w:asciiTheme="majorHAnsi" w:eastAsia="Calibri" w:hAnsiTheme="majorHAnsi" w:cstheme="majorHAnsi"/>
            <w:color w:val="0000FF"/>
            <w:sz w:val="24"/>
            <w:szCs w:val="24"/>
            <w:u w:val="single"/>
          </w:rPr>
          <w:t>йн-заявку</w:t>
        </w:r>
      </w:hyperlink>
      <w:r w:rsidRPr="005827E4">
        <w:rPr>
          <w:rFonts w:asciiTheme="majorHAnsi" w:eastAsia="Calibri" w:hAnsiTheme="majorHAnsi" w:cstheme="majorHAnsi"/>
          <w:sz w:val="24"/>
          <w:szCs w:val="24"/>
        </w:rPr>
        <w:t xml:space="preserve">. </w:t>
      </w:r>
    </w:p>
    <w:p w14:paraId="4E27FACA" w14:textId="32DC926B" w:rsidR="00F3588F" w:rsidRDefault="00DF07C4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В силу непреодолимых технических проблем заявители из Казахстана не могут загружать </w:t>
      </w:r>
      <w:r w:rsidR="00115381">
        <w:rPr>
          <w:rFonts w:asciiTheme="majorHAnsi" w:eastAsia="Calibri" w:hAnsiTheme="majorHAnsi" w:cstheme="majorHAnsi"/>
          <w:sz w:val="24"/>
          <w:szCs w:val="24"/>
        </w:rPr>
        <w:t>файлы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3588F">
        <w:rPr>
          <w:rFonts w:asciiTheme="majorHAnsi" w:eastAsia="Calibri" w:hAnsiTheme="majorHAnsi" w:cstheme="majorHAnsi"/>
          <w:sz w:val="24"/>
          <w:szCs w:val="24"/>
        </w:rPr>
        <w:t>в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F3588F">
        <w:rPr>
          <w:rFonts w:asciiTheme="majorHAnsi" w:eastAsia="Calibri" w:hAnsiTheme="majorHAnsi" w:cstheme="majorHAnsi"/>
          <w:sz w:val="24"/>
          <w:szCs w:val="24"/>
        </w:rPr>
        <w:t xml:space="preserve">онлайн систему, включая бюджет и дополнительные материалы. В процессе подачи заявки мы рекомендуем заявителям из Казахстана подавать заявки через онлайн систему без этих документов, и присылать их отдельно на электронную почту </w:t>
      </w:r>
      <w:hyperlink r:id="rId9" w:history="1">
        <w:r w:rsidR="00F3588F" w:rsidRPr="00AF1298">
          <w:rPr>
            <w:rStyle w:val="Hyperlink"/>
            <w:rFonts w:asciiTheme="majorHAnsi" w:eastAsia="Calibri" w:hAnsiTheme="majorHAnsi" w:cstheme="majorHAnsi"/>
            <w:sz w:val="24"/>
            <w:szCs w:val="24"/>
            <w:lang w:val="nl-NL"/>
          </w:rPr>
          <w:t>secretary</w:t>
        </w:r>
        <w:r w:rsidR="00F3588F" w:rsidRPr="00AF1298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@</w:t>
        </w:r>
        <w:r w:rsidR="00F3588F" w:rsidRPr="00AF1298">
          <w:rPr>
            <w:rStyle w:val="Hyperlink"/>
            <w:rFonts w:asciiTheme="majorHAnsi" w:eastAsia="Calibri" w:hAnsiTheme="majorHAnsi" w:cstheme="majorHAnsi"/>
            <w:sz w:val="24"/>
            <w:szCs w:val="24"/>
            <w:lang w:val="nl-NL"/>
          </w:rPr>
          <w:t>emergencyfund</w:t>
        </w:r>
        <w:r w:rsidR="00F3588F" w:rsidRPr="00AF1298">
          <w:rPr>
            <w:rStyle w:val="Hyperlink"/>
            <w:rFonts w:asciiTheme="majorHAnsi" w:eastAsia="Calibri" w:hAnsiTheme="majorHAnsi" w:cstheme="majorHAnsi"/>
            <w:sz w:val="24"/>
            <w:szCs w:val="24"/>
          </w:rPr>
          <w:t>.</w:t>
        </w:r>
        <w:r w:rsidR="00F3588F" w:rsidRPr="00AF1298">
          <w:rPr>
            <w:rStyle w:val="Hyperlink"/>
            <w:rFonts w:asciiTheme="majorHAnsi" w:eastAsia="Calibri" w:hAnsiTheme="majorHAnsi" w:cstheme="majorHAnsi"/>
            <w:sz w:val="24"/>
            <w:szCs w:val="24"/>
            <w:lang w:val="nl-NL"/>
          </w:rPr>
          <w:t>nl</w:t>
        </w:r>
      </w:hyperlink>
      <w:r w:rsidR="00F3588F" w:rsidRPr="00F3588F">
        <w:rPr>
          <w:rFonts w:asciiTheme="majorHAnsi" w:eastAsia="Calibri" w:hAnsiTheme="majorHAnsi" w:cstheme="majorHAnsi"/>
          <w:sz w:val="24"/>
          <w:szCs w:val="24"/>
        </w:rPr>
        <w:t>.</w:t>
      </w:r>
    </w:p>
    <w:p w14:paraId="0856A675" w14:textId="42DDAFCB" w:rsidR="00DF07C4" w:rsidRDefault="00F3588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>
        <w:rPr>
          <w:rFonts w:asciiTheme="majorHAnsi" w:eastAsia="Calibri" w:hAnsiTheme="majorHAnsi" w:cstheme="majorHAnsi"/>
          <w:sz w:val="24"/>
          <w:szCs w:val="24"/>
        </w:rPr>
        <w:t xml:space="preserve">Материалы от заявителей из других стран по электронной почте приниматься не будут. </w:t>
      </w:r>
      <w:r w:rsidRPr="00F3588F">
        <w:rPr>
          <w:rFonts w:asciiTheme="majorHAnsi" w:eastAsia="Calibri" w:hAnsiTheme="majorHAnsi" w:cstheme="majorHAnsi"/>
          <w:sz w:val="24"/>
          <w:szCs w:val="24"/>
        </w:rPr>
        <w:t xml:space="preserve"> </w:t>
      </w:r>
      <w:r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DF07C4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7453BB77" w14:textId="1F39D2BF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 xml:space="preserve">Заявка состоит из двух частей. Часть </w:t>
      </w:r>
      <w:r w:rsidR="00F1544E" w:rsidRPr="005827E4">
        <w:rPr>
          <w:rFonts w:asciiTheme="majorHAnsi" w:eastAsia="Calibri" w:hAnsiTheme="majorHAnsi" w:cstheme="majorHAnsi"/>
          <w:sz w:val="24"/>
          <w:szCs w:val="24"/>
        </w:rPr>
        <w:t>1</w:t>
      </w:r>
      <w:r w:rsidRPr="005827E4">
        <w:rPr>
          <w:rFonts w:asciiTheme="majorHAnsi" w:eastAsia="Calibri" w:hAnsiTheme="majorHAnsi" w:cstheme="majorHAnsi"/>
          <w:sz w:val="24"/>
          <w:szCs w:val="24"/>
        </w:rPr>
        <w:t xml:space="preserve"> должна быть заполнена в процессе подачи заявки. Те заявители, кому будет присуждены гранты,</w:t>
      </w:r>
      <w:r w:rsidR="00F1544E" w:rsidRPr="005827E4">
        <w:rPr>
          <w:rFonts w:asciiTheme="majorHAnsi" w:eastAsia="Calibri" w:hAnsiTheme="majorHAnsi" w:cstheme="majorHAnsi"/>
          <w:sz w:val="24"/>
          <w:szCs w:val="24"/>
        </w:rPr>
        <w:t xml:space="preserve"> должны будут заполнить часть 2</w:t>
      </w:r>
      <w:r w:rsidRPr="005827E4">
        <w:rPr>
          <w:rFonts w:asciiTheme="majorHAnsi" w:eastAsia="Calibri" w:hAnsiTheme="majorHAnsi" w:cstheme="majorHAnsi"/>
          <w:sz w:val="24"/>
          <w:szCs w:val="24"/>
        </w:rPr>
        <w:t xml:space="preserve">, которая включает в себя более подробную информацию об организации заявителе и банковские реквизиты. </w:t>
      </w:r>
    </w:p>
    <w:p w14:paraId="4B4BAD21" w14:textId="77777777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 xml:space="preserve">Организация может подать более одной заявки и имеет право получить более одного гранта. </w:t>
      </w:r>
    </w:p>
    <w:p w14:paraId="313DB038" w14:textId="77777777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Квалификационные критерии для заявок на оперативные гранты</w:t>
      </w:r>
    </w:p>
    <w:p w14:paraId="07A5EB39" w14:textId="77777777" w:rsidR="00FC24C1" w:rsidRDefault="00FC24C1" w:rsidP="005827E4">
      <w:pPr>
        <w:spacing w:after="120"/>
        <w:rPr>
          <w:rFonts w:asciiTheme="majorHAnsi" w:eastAsia="Calibri" w:hAnsiTheme="majorHAnsi" w:cstheme="majorHAnsi"/>
          <w:b/>
          <w:sz w:val="24"/>
          <w:szCs w:val="24"/>
        </w:rPr>
      </w:pPr>
    </w:p>
    <w:p w14:paraId="6CBE5183" w14:textId="77777777" w:rsidR="00FC24C1" w:rsidRDefault="00FC24C1" w:rsidP="005827E4">
      <w:pPr>
        <w:spacing w:after="120"/>
        <w:rPr>
          <w:rFonts w:asciiTheme="majorHAnsi" w:eastAsia="Calibri" w:hAnsiTheme="majorHAnsi" w:cstheme="majorHAnsi"/>
          <w:b/>
          <w:sz w:val="24"/>
          <w:szCs w:val="24"/>
        </w:rPr>
      </w:pPr>
    </w:p>
    <w:p w14:paraId="269E1708" w14:textId="5C4A05BA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b/>
          <w:sz w:val="24"/>
          <w:szCs w:val="24"/>
        </w:rPr>
      </w:pPr>
      <w:r w:rsidRPr="005827E4">
        <w:rPr>
          <w:rFonts w:asciiTheme="majorHAnsi" w:eastAsia="Calibri" w:hAnsiTheme="majorHAnsi" w:cstheme="majorHAnsi"/>
          <w:b/>
          <w:sz w:val="24"/>
          <w:szCs w:val="24"/>
        </w:rPr>
        <w:t>Заявитель на получение оперативного гранта должна отвечать следующим требованиям:</w:t>
      </w:r>
    </w:p>
    <w:p w14:paraId="19E65AB6" w14:textId="77777777" w:rsidR="00EC42F8" w:rsidRPr="005827E4" w:rsidRDefault="007E51EF" w:rsidP="007470A0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Заявитель является организацией ключевых сообществ, или представляет интересы и потребности следующих групп населения:</w:t>
      </w:r>
    </w:p>
    <w:p w14:paraId="3C0B7CD8" w14:textId="77777777" w:rsidR="007C46C9" w:rsidRPr="005827E4" w:rsidRDefault="007C46C9" w:rsidP="007470A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Theme="majorHAnsi" w:hAnsiTheme="majorHAnsi" w:cstheme="majorHAnsi"/>
          <w:i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Секс-работники(цы)</w:t>
      </w:r>
    </w:p>
    <w:p w14:paraId="1FC13EB1" w14:textId="77777777" w:rsidR="007C46C9" w:rsidRPr="005827E4" w:rsidRDefault="007C46C9" w:rsidP="007470A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eastAsia="Times New Roman" w:hAnsiTheme="majorHAnsi" w:cstheme="majorHAnsi"/>
          <w:i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ЛГБТИ</w:t>
      </w:r>
    </w:p>
    <w:p w14:paraId="538EC612" w14:textId="77252017" w:rsidR="007C46C9" w:rsidRPr="005827E4" w:rsidRDefault="007C46C9" w:rsidP="007470A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i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М</w:t>
      </w:r>
      <w:r w:rsidR="00F1544E" w:rsidRPr="005827E4">
        <w:rPr>
          <w:rFonts w:asciiTheme="majorHAnsi" w:eastAsia="Calibri" w:hAnsiTheme="majorHAnsi" w:cstheme="majorHAnsi"/>
          <w:sz w:val="24"/>
          <w:szCs w:val="24"/>
        </w:rPr>
        <w:t>ужчини, имыющие секс с мужчинами (М</w:t>
      </w:r>
      <w:r w:rsidRPr="005827E4">
        <w:rPr>
          <w:rFonts w:asciiTheme="majorHAnsi" w:eastAsia="Calibri" w:hAnsiTheme="majorHAnsi" w:cstheme="majorHAnsi"/>
          <w:sz w:val="24"/>
          <w:szCs w:val="24"/>
        </w:rPr>
        <w:t>СМ</w:t>
      </w:r>
      <w:r w:rsidR="00F1544E" w:rsidRPr="005827E4">
        <w:rPr>
          <w:rFonts w:asciiTheme="majorHAnsi" w:eastAsia="Calibri" w:hAnsiTheme="majorHAnsi" w:cstheme="majorHAnsi"/>
          <w:sz w:val="24"/>
          <w:szCs w:val="24"/>
        </w:rPr>
        <w:t>)</w:t>
      </w:r>
    </w:p>
    <w:p w14:paraId="27517C1A" w14:textId="77777777" w:rsidR="007C46C9" w:rsidRPr="005827E4" w:rsidRDefault="007C46C9" w:rsidP="007470A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(Бывшие) Заключенные и лица, </w:t>
      </w:r>
      <w:r w:rsidRPr="005827E4">
        <w:rPr>
          <w:rFonts w:asciiTheme="majorHAnsi" w:eastAsia="Calibri" w:hAnsiTheme="majorHAnsi" w:cstheme="majorHAnsi"/>
          <w:sz w:val="24"/>
          <w:szCs w:val="24"/>
        </w:rPr>
        <w:t>содержащиеся под стражей</w:t>
      </w:r>
    </w:p>
    <w:p w14:paraId="7C12C9EF" w14:textId="77777777" w:rsidR="007C46C9" w:rsidRPr="005827E4" w:rsidRDefault="007C46C9" w:rsidP="007470A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Женщины</w:t>
      </w:r>
      <w:r w:rsidRPr="005827E4">
        <w:rPr>
          <w:rFonts w:asciiTheme="majorHAnsi" w:eastAsia="Calibri" w:hAnsiTheme="majorHAnsi" w:cstheme="majorHAnsi"/>
          <w:sz w:val="24"/>
          <w:szCs w:val="24"/>
        </w:rPr>
        <w:t>, живущие с ВИЧ или</w:t>
      </w: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уязвимые к ВИЧ</w:t>
      </w:r>
    </w:p>
    <w:p w14:paraId="77D9C384" w14:textId="77777777" w:rsidR="007C46C9" w:rsidRPr="005827E4" w:rsidRDefault="007C46C9" w:rsidP="007470A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Мигранты</w:t>
      </w:r>
    </w:p>
    <w:p w14:paraId="782E9C28" w14:textId="21DE69B1" w:rsidR="007C46C9" w:rsidRPr="005827E4" w:rsidRDefault="007C46C9" w:rsidP="007470A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Подростки и/или молодежь, уязвимые к и/или живущие с ВИЧ</w:t>
      </w:r>
    </w:p>
    <w:p w14:paraId="0754F9DE" w14:textId="77777777" w:rsidR="00E87E31" w:rsidRPr="005827E4" w:rsidRDefault="007C46C9" w:rsidP="007470A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 xml:space="preserve">Люди, употребляющие </w:t>
      </w: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наркотик</w:t>
      </w:r>
      <w:r w:rsidRPr="005827E4">
        <w:rPr>
          <w:rFonts w:asciiTheme="majorHAnsi" w:eastAsia="Calibri" w:hAnsiTheme="majorHAnsi" w:cstheme="majorHAnsi"/>
          <w:sz w:val="24"/>
          <w:szCs w:val="24"/>
        </w:rPr>
        <w:t>и</w:t>
      </w:r>
    </w:p>
    <w:p w14:paraId="64F4EA01" w14:textId="7896B650" w:rsidR="001A4EC3" w:rsidRPr="005827E4" w:rsidRDefault="007C46C9" w:rsidP="007470A0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i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Люди, живущие с ВИЧ</w:t>
      </w:r>
      <w:r w:rsidR="00F1544E" w:rsidRPr="005827E4">
        <w:rPr>
          <w:rFonts w:asciiTheme="majorHAnsi" w:hAnsiTheme="majorHAnsi" w:cstheme="majorHAnsi"/>
          <w:i/>
          <w:color w:val="000000"/>
          <w:sz w:val="24"/>
          <w:szCs w:val="24"/>
        </w:rPr>
        <w:t xml:space="preserve"> </w:t>
      </w:r>
      <w:r w:rsidR="00F1544E" w:rsidRPr="005827E4">
        <w:rPr>
          <w:rFonts w:asciiTheme="majorHAnsi" w:hAnsiTheme="majorHAnsi" w:cstheme="majorHAnsi"/>
          <w:color w:val="000000"/>
          <w:sz w:val="24"/>
          <w:szCs w:val="24"/>
        </w:rPr>
        <w:t>(ЛЖВ)</w:t>
      </w:r>
    </w:p>
    <w:p w14:paraId="48DD0E4D" w14:textId="637A87E5" w:rsidR="005827E4" w:rsidRDefault="005827E4" w:rsidP="005827E4">
      <w:p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1E14F008" w14:textId="77777777" w:rsidR="00EC42F8" w:rsidRPr="005827E4" w:rsidRDefault="007E51EF" w:rsidP="007470A0">
      <w:pPr>
        <w:pStyle w:val="ListParagraph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Заявитель находится в Армении, Беларуси, Казахстане, Кыргызстане, Молдове, Российской Федерации, Таджикистане, Туркменистане, Украине или Узбекистане.</w:t>
      </w:r>
    </w:p>
    <w:p w14:paraId="3EFDC12B" w14:textId="5EEB14BF" w:rsidR="00E90789" w:rsidRPr="005827E4" w:rsidRDefault="007E51EF" w:rsidP="007470A0">
      <w:pPr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eastAsia="Calibr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Заявитель является зарегистрированным НПО/организацией ключевых сообществ; в случае, если заявитель не является зарегистрированной организацией, он должен предоставить рекомендательные письма от партнеров. </w:t>
      </w:r>
      <w:bookmarkStart w:id="1" w:name="_Hlk531248968"/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Фонд должен иметь достаточно информации о незарегистрированных заявителях и может запросить дополнительную информацию от указанных партнеров, о возможностях и ресурсах заявителя</w:t>
      </w:r>
      <w:bookmarkEnd w:id="1"/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  <w:r w:rsidR="00D377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Заявитель может быть национальной или региональной сетью.</w:t>
      </w: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  <w:r w:rsidR="00D377A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Незарегистрированные инициативы, в случае одобрения заявки должны будут найти фискального партнера для перечисления средств. </w:t>
      </w: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Заявки, поданные физическими лицами, для финансирования рассматриваться не будут.</w:t>
      </w:r>
    </w:p>
    <w:p w14:paraId="79A6C221" w14:textId="1FF6E8F6" w:rsidR="005D4B76" w:rsidRPr="005827E4" w:rsidRDefault="005D4B76" w:rsidP="005827E4">
      <w:p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eastAsia="Calibri" w:hAnsiTheme="majorHAnsi" w:cstheme="majorHAnsi"/>
          <w:sz w:val="24"/>
          <w:szCs w:val="24"/>
        </w:rPr>
      </w:pPr>
    </w:p>
    <w:p w14:paraId="2553A39A" w14:textId="2865A0E6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b/>
          <w:sz w:val="24"/>
          <w:szCs w:val="24"/>
        </w:rPr>
      </w:pPr>
      <w:r w:rsidRPr="005827E4">
        <w:rPr>
          <w:rFonts w:asciiTheme="majorHAnsi" w:eastAsia="Calibri" w:hAnsiTheme="majorHAnsi" w:cstheme="majorHAnsi"/>
          <w:b/>
          <w:sz w:val="24"/>
          <w:szCs w:val="24"/>
        </w:rPr>
        <w:t>Заявка на получение оперативного гранта должна отвечать следующим требованиям:</w:t>
      </w:r>
    </w:p>
    <w:p w14:paraId="43BFF2E3" w14:textId="4E24D9CC" w:rsidR="00891E38" w:rsidRPr="005827E4" w:rsidRDefault="007E51EF" w:rsidP="007470A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Мероприятия, заяв</w:t>
      </w:r>
      <w:r w:rsidRPr="005827E4">
        <w:rPr>
          <w:rFonts w:asciiTheme="majorHAnsi" w:eastAsia="Calibri" w:hAnsiTheme="majorHAnsi" w:cstheme="majorHAnsi"/>
          <w:sz w:val="24"/>
          <w:szCs w:val="24"/>
        </w:rPr>
        <w:t>ленные в проекте,</w:t>
      </w: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обеспечивают доступ к профилактике, лечению ВИЧ-инфекции и/или другим видам услуг для ключевых групп населения и/или защищают права человека и делают вклад в </w:t>
      </w:r>
      <w:r w:rsidRPr="005827E4">
        <w:rPr>
          <w:rFonts w:asciiTheme="majorHAnsi" w:eastAsia="Calibri" w:hAnsiTheme="majorHAnsi" w:cstheme="majorHAnsi"/>
          <w:sz w:val="24"/>
          <w:szCs w:val="24"/>
        </w:rPr>
        <w:t>достижение одной из трех целей</w:t>
      </w: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Фонда.</w:t>
      </w:r>
      <w:r w:rsidR="00C90A5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</w:t>
      </w:r>
    </w:p>
    <w:p w14:paraId="71A846E7" w14:textId="123CDB91" w:rsidR="00EC42F8" w:rsidRPr="005827E4" w:rsidRDefault="007E51EF" w:rsidP="007470A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Мероприятия реагируют на ситуацию, которая угрожает здоровью и/или физической или юридической безопасности одного и более людей из перечисленных выше групп населения, или которая угрожает финансовой или юридической безопасности организаци</w:t>
      </w:r>
      <w:r w:rsidRPr="005827E4">
        <w:rPr>
          <w:rFonts w:asciiTheme="majorHAnsi" w:eastAsia="Calibri" w:hAnsiTheme="majorHAnsi" w:cstheme="majorHAnsi"/>
          <w:sz w:val="24"/>
          <w:szCs w:val="24"/>
        </w:rPr>
        <w:t>й</w:t>
      </w: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ключевых сообществ.</w:t>
      </w:r>
    </w:p>
    <w:p w14:paraId="5FB50BAB" w14:textId="77777777" w:rsidR="00EC42F8" w:rsidRPr="005827E4" w:rsidRDefault="007E51EF" w:rsidP="007470A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Мероприятия, предложенные в заявке, будут использованы как инструмент адвокации на местном, национальном или международном уровне с целью предотвращения подобных чрезвычайных ситуаций в будущем.</w:t>
      </w:r>
    </w:p>
    <w:p w14:paraId="3F8D93C9" w14:textId="5271D326" w:rsidR="00EC42F8" w:rsidRPr="005827E4" w:rsidRDefault="007E51EF" w:rsidP="007470A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Мероприятия, включенные в заявку на оперативный грант, начнут реализов</w:t>
      </w:r>
      <w:r w:rsidRPr="005827E4">
        <w:rPr>
          <w:rFonts w:asciiTheme="majorHAnsi" w:eastAsia="Calibri" w:hAnsiTheme="majorHAnsi" w:cstheme="majorHAnsi"/>
          <w:sz w:val="24"/>
          <w:szCs w:val="24"/>
        </w:rPr>
        <w:t>ываться</w:t>
      </w:r>
      <w:r w:rsidR="009B5BF8" w:rsidRPr="005827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в кратчайшие сроки и продлятся не более 12 месяцев.</w:t>
      </w:r>
    </w:p>
    <w:p w14:paraId="356B58BE" w14:textId="77777777" w:rsidR="00EC42F8" w:rsidRPr="005827E4" w:rsidRDefault="007E51EF" w:rsidP="007470A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Заявка подана на английском или русском языках.</w:t>
      </w:r>
    </w:p>
    <w:p w14:paraId="194D076F" w14:textId="343158D7" w:rsidR="00E90789" w:rsidRPr="005827E4" w:rsidRDefault="007E51EF" w:rsidP="007470A0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Заявка подана через онлайн форму.</w:t>
      </w:r>
    </w:p>
    <w:p w14:paraId="7A77721E" w14:textId="77777777" w:rsidR="005827E4" w:rsidRDefault="005827E4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</w:p>
    <w:p w14:paraId="71EAF0FE" w14:textId="194801BD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 xml:space="preserve">Данные, предоставленные через онлайн форму, будут храниться в защищенной базе данных. </w:t>
      </w:r>
    </w:p>
    <w:p w14:paraId="5D2C37C8" w14:textId="5D4F6DF4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Критерии отбора заявок на оперативные гранты</w:t>
      </w:r>
    </w:p>
    <w:p w14:paraId="0464E913" w14:textId="77777777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После того, как заявка будет признана отвечающей всем квалификационным требованиям, она будет оцениваться оперативной управляющей командой с учетом критериев отбора.</w:t>
      </w:r>
    </w:p>
    <w:p w14:paraId="2E4E2338" w14:textId="519F1EE2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Критерии отбора для чрезвычайного гранта:</w:t>
      </w:r>
    </w:p>
    <w:p w14:paraId="06A9E05B" w14:textId="356F0269" w:rsidR="00EC42F8" w:rsidRPr="005827E4" w:rsidRDefault="007E51EF" w:rsidP="00C90A58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Краткосрочный и долгосрочный эффект от предложенных мероприятий.</w:t>
      </w:r>
      <w:r w:rsidR="00C90A5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В особенности приветствуются заявки, чьи </w:t>
      </w:r>
      <w:proofErr w:type="spellStart"/>
      <w:r w:rsidR="00C90A58">
        <w:rPr>
          <w:rFonts w:asciiTheme="majorHAnsi" w:eastAsia="Calibri" w:hAnsiTheme="majorHAnsi" w:cstheme="majorHAnsi"/>
          <w:color w:val="000000"/>
          <w:sz w:val="24"/>
          <w:szCs w:val="24"/>
        </w:rPr>
        <w:t>адвокационные</w:t>
      </w:r>
      <w:proofErr w:type="spellEnd"/>
      <w:r w:rsidR="00C90A5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действия направлены на изменение ситуаций, которые затрагивают б</w:t>
      </w:r>
      <w:r w:rsidR="00C90A58" w:rsidRPr="00DF07C4">
        <w:rPr>
          <w:rFonts w:asciiTheme="majorHAnsi" w:eastAsia="Calibri" w:hAnsiTheme="majorHAnsi" w:cstheme="majorHAnsi"/>
          <w:i/>
          <w:color w:val="000000"/>
          <w:sz w:val="24"/>
          <w:szCs w:val="24"/>
        </w:rPr>
        <w:t>о</w:t>
      </w:r>
      <w:r w:rsidR="00C90A58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льшее количество представителей ключевых групп. </w:t>
      </w:r>
    </w:p>
    <w:p w14:paraId="3E10C1B3" w14:textId="615A8EA2" w:rsidR="00EC42F8" w:rsidRPr="005827E4" w:rsidRDefault="007E51EF" w:rsidP="00DF07C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Ожидаемое влияние предлагаемых мероприятий: чр</w:t>
      </w:r>
      <w:r w:rsidRPr="005827E4">
        <w:rPr>
          <w:rFonts w:asciiTheme="majorHAnsi" w:eastAsia="Calibri" w:hAnsiTheme="majorHAnsi" w:cstheme="majorHAnsi"/>
          <w:sz w:val="24"/>
          <w:szCs w:val="24"/>
        </w:rPr>
        <w:t>езвычайная ситуация скорее всего изменится в лучшую сторону после проведенных мероприятий данного гранта.</w:t>
      </w:r>
    </w:p>
    <w:p w14:paraId="23E3C42D" w14:textId="77777777" w:rsidR="00EC42F8" w:rsidRPr="005827E4" w:rsidRDefault="007E51EF" w:rsidP="00DF07C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Бюджет является четким и рациональным, демонстрирует необходимость позиций, обозначенных в нем.</w:t>
      </w:r>
    </w:p>
    <w:p w14:paraId="73E9A525" w14:textId="77777777" w:rsidR="00EC42F8" w:rsidRPr="005827E4" w:rsidRDefault="007E51EF" w:rsidP="00DF07C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У заявителя есть организационные возможности для осуществления предложенных мероприятий.</w:t>
      </w:r>
    </w:p>
    <w:p w14:paraId="30636432" w14:textId="2DA41A47" w:rsidR="00E90789" w:rsidRPr="005827E4" w:rsidRDefault="007E51EF" w:rsidP="00DF07C4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Охват</w:t>
      </w:r>
      <w:r w:rsidRPr="005827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="00767627" w:rsidRPr="005827E4">
        <w:rPr>
          <w:rFonts w:asciiTheme="majorHAnsi" w:eastAsia="Calibri" w:hAnsiTheme="majorHAnsi" w:cstheme="majorHAnsi"/>
          <w:sz w:val="24"/>
          <w:szCs w:val="24"/>
        </w:rPr>
        <w:t xml:space="preserve">целевой группы </w:t>
      </w: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предложенны</w:t>
      </w:r>
      <w:r w:rsidR="00767627"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ми</w:t>
      </w:r>
      <w:r w:rsidR="007D194F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 мероприятиями</w:t>
      </w: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.</w:t>
      </w:r>
    </w:p>
    <w:p w14:paraId="159864AF" w14:textId="6BE321B7" w:rsidR="005D4B76" w:rsidRDefault="005D4B76" w:rsidP="005827E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039152FC" w14:textId="77777777" w:rsidR="005827E4" w:rsidRPr="005827E4" w:rsidRDefault="005827E4" w:rsidP="005827E4">
      <w:pPr>
        <w:pBdr>
          <w:top w:val="nil"/>
          <w:left w:val="nil"/>
          <w:bottom w:val="nil"/>
          <w:right w:val="nil"/>
          <w:between w:val="nil"/>
        </w:pBdr>
        <w:spacing w:after="120"/>
        <w:ind w:left="7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</w:p>
    <w:p w14:paraId="16875EC5" w14:textId="13C0A4E1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Каждый критерий оценивается по шкале от 1 до 5 оперативной управляющей командой. Для финансирования будут рассматриваться только заявки со средним баллом выше 3,5.</w:t>
      </w:r>
    </w:p>
    <w:p w14:paraId="624B6C87" w14:textId="77777777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В ходе оценки заявок мы будем обращать внимание на следующие факторы:</w:t>
      </w:r>
    </w:p>
    <w:p w14:paraId="028F6365" w14:textId="77777777" w:rsidR="00EC42F8" w:rsidRPr="005827E4" w:rsidRDefault="007E51EF" w:rsidP="005827E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Мы будем отдавать предпочтение тем заявкам, на которые поиск финансирования максимально затруднен.</w:t>
      </w:r>
    </w:p>
    <w:p w14:paraId="51E4BFD4" w14:textId="666CAA49" w:rsidR="00EC42F8" w:rsidRPr="005827E4" w:rsidRDefault="007E51EF" w:rsidP="005827E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Мы будем отдавать предпочтение тем заявкам, мероприятия которых будут использованы как адвокационные инструменты влияния на причины и поиска более системного решения возникшей чрезвычайной ситуации, с целью улучшения здоровья и защиты прав более широкой аудитории ключевых групп населения.</w:t>
      </w:r>
      <w:r w:rsidR="009B5BF8" w:rsidRPr="005827E4">
        <w:rPr>
          <w:rFonts w:asciiTheme="majorHAnsi" w:eastAsia="Calibri" w:hAnsiTheme="majorHAnsi" w:cstheme="majorHAnsi"/>
          <w:sz w:val="24"/>
          <w:szCs w:val="24"/>
        </w:rPr>
        <w:t xml:space="preserve"> </w:t>
      </w:r>
    </w:p>
    <w:p w14:paraId="4FA01351" w14:textId="210B5A4C" w:rsidR="00EC42F8" w:rsidRPr="005827E4" w:rsidRDefault="007E51EF" w:rsidP="005827E4">
      <w:pPr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Мы стремимся к тому, чтобы среди грантополучателей Фонда были представлены все упомянутые выше группы населения.</w:t>
      </w:r>
    </w:p>
    <w:p w14:paraId="2CB73062" w14:textId="77777777" w:rsidR="005827E4" w:rsidRDefault="005827E4" w:rsidP="005827E4">
      <w:pPr>
        <w:spacing w:after="120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</w:p>
    <w:p w14:paraId="4B11D91A" w14:textId="555B5ACC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Комплексная юридическая оценка</w:t>
      </w:r>
    </w:p>
    <w:p w14:paraId="06C289A6" w14:textId="7B53F49E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Для выбранных грантополучателей сотрудники фонда могут запросить дополнительную информацию. Она будет</w:t>
      </w:r>
      <w:r w:rsidR="009B5BF8" w:rsidRPr="005827E4">
        <w:rPr>
          <w:rFonts w:asciiTheme="majorHAnsi" w:eastAsia="Calibri" w:hAnsiTheme="majorHAnsi" w:cstheme="majorHAnsi"/>
          <w:sz w:val="24"/>
          <w:szCs w:val="24"/>
        </w:rPr>
        <w:t xml:space="preserve"> </w:t>
      </w:r>
      <w:r w:rsidRPr="005827E4">
        <w:rPr>
          <w:rFonts w:asciiTheme="majorHAnsi" w:eastAsia="Calibri" w:hAnsiTheme="majorHAnsi" w:cstheme="majorHAnsi"/>
          <w:sz w:val="24"/>
          <w:szCs w:val="24"/>
        </w:rPr>
        <w:t>касаться системы управления и отчетности; (финансового) управления и руководства; возможность реализации предлагаемых мероприятий; и значимое вовлечение ключевых групп населения. Это означает, что от заявителя ожидается достаточный уровень организационных возможностей.</w:t>
      </w:r>
    </w:p>
    <w:p w14:paraId="1E7EE80A" w14:textId="77777777" w:rsidR="005827E4" w:rsidRDefault="005827E4">
      <w:pPr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>
        <w:rPr>
          <w:rFonts w:asciiTheme="majorHAnsi" w:eastAsia="Calibri" w:hAnsiTheme="majorHAnsi" w:cstheme="majorHAnsi"/>
          <w:b/>
          <w:color w:val="FF0000"/>
          <w:sz w:val="24"/>
          <w:szCs w:val="24"/>
        </w:rPr>
        <w:br w:type="page"/>
      </w:r>
    </w:p>
    <w:p w14:paraId="46BA6734" w14:textId="77777777" w:rsidR="005827E4" w:rsidRDefault="005827E4" w:rsidP="005827E4">
      <w:pPr>
        <w:spacing w:after="120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</w:p>
    <w:p w14:paraId="7027588E" w14:textId="78161C04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Чрезвычайные ситуации</w:t>
      </w:r>
    </w:p>
    <w:p w14:paraId="307D22B8" w14:textId="77777777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 xml:space="preserve">Ниже приведен список примеров, включающий, но не ограничивающийся теми ситуациями, которые могут считаться чрезвычайными. </w:t>
      </w:r>
    </w:p>
    <w:tbl>
      <w:tblPr>
        <w:tblStyle w:val="a"/>
        <w:tblW w:w="98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05"/>
      </w:tblGrid>
      <w:tr w:rsidR="00EC42F8" w:rsidRPr="005827E4" w14:paraId="474426C5" w14:textId="77777777" w:rsidTr="005827E4">
        <w:trPr>
          <w:trHeight w:val="480"/>
        </w:trPr>
        <w:tc>
          <w:tcPr>
            <w:tcW w:w="9805" w:type="dxa"/>
            <w:shd w:val="clear" w:color="auto" w:fill="FFFFFF"/>
          </w:tcPr>
          <w:p w14:paraId="4BA9AC4F" w14:textId="77777777" w:rsidR="00EC42F8" w:rsidRPr="005827E4" w:rsidRDefault="007E51EF" w:rsidP="005827E4">
            <w:pPr>
              <w:spacing w:after="120"/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b/>
                <w:color w:val="000000"/>
                <w:sz w:val="24"/>
                <w:szCs w:val="24"/>
              </w:rPr>
              <w:t>Возможные виды чрезвычайных ситуаций</w:t>
            </w:r>
          </w:p>
        </w:tc>
      </w:tr>
      <w:tr w:rsidR="00EC42F8" w:rsidRPr="005827E4" w14:paraId="1B5EC7F8" w14:textId="77777777" w:rsidTr="005827E4">
        <w:trPr>
          <w:trHeight w:val="4006"/>
        </w:trPr>
        <w:tc>
          <w:tcPr>
            <w:tcW w:w="9805" w:type="dxa"/>
            <w:shd w:val="clear" w:color="auto" w:fill="FFFFFF"/>
          </w:tcPr>
          <w:p w14:paraId="1C9025C4" w14:textId="77777777" w:rsidR="00EC42F8" w:rsidRPr="005827E4" w:rsidRDefault="007E51EF" w:rsidP="005827E4">
            <w:pPr>
              <w:spacing w:after="12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I. Ситуации, угрожающие здоровью ключевым группам населения:</w:t>
            </w:r>
          </w:p>
          <w:p w14:paraId="61058DA5" w14:textId="45D15D47" w:rsidR="00EC42F8" w:rsidRPr="005827E4" w:rsidRDefault="007E51EF" w:rsidP="007470A0">
            <w:pPr>
              <w:pStyle w:val="ListParagraph"/>
              <w:numPr>
                <w:ilvl w:val="0"/>
                <w:numId w:val="23"/>
              </w:numPr>
              <w:spacing w:after="120"/>
              <w:ind w:left="70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перерывы в поставках или отсутствие запасов АРВ-препаратов</w:t>
            </w:r>
          </w:p>
          <w:p w14:paraId="2D17CAAF" w14:textId="4CDAF3D1" w:rsidR="00EC42F8" w:rsidRPr="005827E4" w:rsidRDefault="007E51EF" w:rsidP="007470A0">
            <w:pPr>
              <w:pStyle w:val="ListParagraph"/>
              <w:numPr>
                <w:ilvl w:val="0"/>
                <w:numId w:val="23"/>
              </w:numPr>
              <w:spacing w:after="120"/>
              <w:ind w:left="70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перерывы в поставках или отсутствие запасов тестов на ВИЧ</w:t>
            </w:r>
          </w:p>
          <w:p w14:paraId="04C769F4" w14:textId="5333C717" w:rsidR="00EC42F8" w:rsidRPr="005827E4" w:rsidRDefault="007E51EF" w:rsidP="007470A0">
            <w:pPr>
              <w:pStyle w:val="ListParagraph"/>
              <w:numPr>
                <w:ilvl w:val="0"/>
                <w:numId w:val="23"/>
              </w:numPr>
              <w:spacing w:after="120"/>
              <w:ind w:left="70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перебои в тестирования на уровень клеток CD4 пациентов</w:t>
            </w:r>
          </w:p>
          <w:p w14:paraId="713868F7" w14:textId="60F51AC8" w:rsidR="00EC42F8" w:rsidRPr="005827E4" w:rsidRDefault="007E51EF" w:rsidP="007470A0">
            <w:pPr>
              <w:pStyle w:val="ListParagraph"/>
              <w:numPr>
                <w:ilvl w:val="0"/>
                <w:numId w:val="23"/>
              </w:numPr>
              <w:spacing w:after="120"/>
              <w:ind w:left="70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перебои в обеспечении тестирования Genexpert</w:t>
            </w:r>
          </w:p>
          <w:p w14:paraId="1C1FB5D5" w14:textId="02BC045A" w:rsidR="00EC42F8" w:rsidRPr="005827E4" w:rsidRDefault="007E51EF" w:rsidP="007470A0">
            <w:pPr>
              <w:pStyle w:val="ListParagraph"/>
              <w:numPr>
                <w:ilvl w:val="0"/>
                <w:numId w:val="23"/>
              </w:numPr>
              <w:spacing w:after="120"/>
              <w:ind w:left="70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перебои в обеспечение тестирования вирусной нагрузки</w:t>
            </w:r>
          </w:p>
          <w:p w14:paraId="078F67A7" w14:textId="31E18284" w:rsidR="00EC42F8" w:rsidRPr="005827E4" w:rsidRDefault="007E51EF" w:rsidP="007470A0">
            <w:pPr>
              <w:pStyle w:val="ListParagraph"/>
              <w:numPr>
                <w:ilvl w:val="0"/>
                <w:numId w:val="23"/>
              </w:numPr>
              <w:spacing w:after="120"/>
              <w:ind w:left="70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ограничение доступа к лечению АРВ-препаратами пациентов с положительным результатом теста и с количеством клеток CD4, требующего начала лечения</w:t>
            </w:r>
          </w:p>
          <w:p w14:paraId="238818C8" w14:textId="1F08E5A7" w:rsidR="00EC42F8" w:rsidRPr="005827E4" w:rsidRDefault="007E51EF" w:rsidP="007470A0">
            <w:pPr>
              <w:pStyle w:val="ListParagraph"/>
              <w:numPr>
                <w:ilvl w:val="0"/>
                <w:numId w:val="23"/>
              </w:numPr>
              <w:spacing w:after="120"/>
              <w:ind w:left="70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прерывания предоставления профилактических услуг, например, дефицит материалов, необходимых для программ снижение вреда (чистые шприцы, чистящие </w:t>
            </w:r>
            <w:r w:rsidR="009371EF"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средства, презервативы и т. д.)</w:t>
            </w:r>
          </w:p>
          <w:p w14:paraId="372B8374" w14:textId="37916EF5" w:rsidR="00EC42F8" w:rsidRPr="005827E4" w:rsidRDefault="007E51EF" w:rsidP="007470A0">
            <w:pPr>
              <w:pStyle w:val="ListParagraph"/>
              <w:numPr>
                <w:ilvl w:val="0"/>
                <w:numId w:val="23"/>
              </w:numPr>
              <w:spacing w:after="120"/>
              <w:ind w:left="709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отсутствие запасов лекарств для постконтактной профилактики</w:t>
            </w:r>
          </w:p>
        </w:tc>
      </w:tr>
      <w:tr w:rsidR="00EC42F8" w:rsidRPr="005827E4" w14:paraId="679C47FF" w14:textId="77777777" w:rsidTr="005827E4">
        <w:trPr>
          <w:trHeight w:val="589"/>
        </w:trPr>
        <w:tc>
          <w:tcPr>
            <w:tcW w:w="9805" w:type="dxa"/>
            <w:shd w:val="clear" w:color="auto" w:fill="FFFFFF"/>
          </w:tcPr>
          <w:p w14:paraId="1E2A2BDE" w14:textId="77777777" w:rsidR="00EC42F8" w:rsidRPr="005827E4" w:rsidRDefault="007E51EF" w:rsidP="005827E4">
            <w:pPr>
              <w:spacing w:after="12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bookmarkStart w:id="2" w:name="_gjdgxs" w:colFirst="0" w:colLast="0"/>
            <w:bookmarkEnd w:id="2"/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II. Нарушение прав человека в результате стигмы, дискриминации и криминализации ключевых групп населения:</w:t>
            </w:r>
          </w:p>
          <w:p w14:paraId="37EA64B2" w14:textId="77777777" w:rsidR="00EC42F8" w:rsidRPr="007470A0" w:rsidRDefault="007E51EF" w:rsidP="007470A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470A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увольнение сотрудника, связанное с раскрытием его ВИЧ-статуса или СОГИ</w:t>
            </w:r>
          </w:p>
          <w:p w14:paraId="3625DF60" w14:textId="77777777" w:rsidR="00EC42F8" w:rsidRPr="007470A0" w:rsidRDefault="007E51EF" w:rsidP="007470A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470A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ограничение доступа к услугам по профилактике и лечению ВИЧ/ТБ в связи со стигмой в отношении определенной ключевой группы населения</w:t>
            </w:r>
          </w:p>
          <w:p w14:paraId="65F73020" w14:textId="77777777" w:rsidR="00EC42F8" w:rsidRPr="007470A0" w:rsidRDefault="007E51EF" w:rsidP="007470A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470A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разглашение диагноза ВИЧ</w:t>
            </w:r>
          </w:p>
          <w:p w14:paraId="7252A54C" w14:textId="79E064CA" w:rsidR="00EC42F8" w:rsidRPr="007470A0" w:rsidRDefault="007E51EF" w:rsidP="007470A0">
            <w:pPr>
              <w:pStyle w:val="ListParagraph"/>
              <w:numPr>
                <w:ilvl w:val="0"/>
                <w:numId w:val="2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470A0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отказ в доступе к лечению ВИЧ/ТБ в местах лишения свободы</w:t>
            </w:r>
          </w:p>
        </w:tc>
      </w:tr>
      <w:tr w:rsidR="00EC42F8" w:rsidRPr="005827E4" w14:paraId="31AB2028" w14:textId="77777777" w:rsidTr="005827E4">
        <w:trPr>
          <w:trHeight w:val="1260"/>
        </w:trPr>
        <w:tc>
          <w:tcPr>
            <w:tcW w:w="9805" w:type="dxa"/>
            <w:shd w:val="clear" w:color="auto" w:fill="FFFFFF"/>
          </w:tcPr>
          <w:p w14:paraId="7182F759" w14:textId="77777777" w:rsidR="00EC42F8" w:rsidRPr="005827E4" w:rsidRDefault="007E51EF" w:rsidP="005827E4">
            <w:pPr>
              <w:spacing w:after="12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III. Ситуации, угрожающие юридической и физической безопасности ключевых групп населения:</w:t>
            </w:r>
          </w:p>
          <w:p w14:paraId="4857F8E2" w14:textId="77777777" w:rsidR="00EC42F8" w:rsidRPr="005827E4" w:rsidRDefault="007E51EF" w:rsidP="007470A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 xml:space="preserve">юридическое преследование и/или угрозы физической расправы (запрещенным) активистам </w:t>
            </w:r>
          </w:p>
          <w:p w14:paraId="71F3D123" w14:textId="77777777" w:rsidR="00EC42F8" w:rsidRPr="005827E4" w:rsidRDefault="007E51EF" w:rsidP="007470A0">
            <w:pPr>
              <w:numPr>
                <w:ilvl w:val="0"/>
                <w:numId w:val="2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отказ в доступе к сервисам и лечению в результате утраты документов или в силу юридического статуса (например, в случаях с мигрантами)</w:t>
            </w:r>
          </w:p>
        </w:tc>
      </w:tr>
      <w:tr w:rsidR="00EC42F8" w:rsidRPr="005827E4" w14:paraId="31A959A6" w14:textId="77777777" w:rsidTr="005827E4">
        <w:tc>
          <w:tcPr>
            <w:tcW w:w="9805" w:type="dxa"/>
            <w:shd w:val="clear" w:color="auto" w:fill="FFFFFF"/>
          </w:tcPr>
          <w:p w14:paraId="0CFD5C80" w14:textId="28EFAD22" w:rsidR="00EC42F8" w:rsidRPr="005827E4" w:rsidRDefault="007E51EF" w:rsidP="005827E4">
            <w:pPr>
              <w:spacing w:after="120"/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I</w:t>
            </w:r>
            <w:r w:rsidRPr="005827E4">
              <w:rPr>
                <w:rFonts w:asciiTheme="majorHAnsi" w:eastAsia="Calibri" w:hAnsiTheme="majorHAnsi" w:cstheme="majorHAnsi"/>
                <w:sz w:val="24"/>
                <w:szCs w:val="24"/>
              </w:rPr>
              <w:t>V</w:t>
            </w: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. Ситуации, угрожающие организационному потенциалу и непрерывности работы организаций:</w:t>
            </w:r>
          </w:p>
          <w:p w14:paraId="6ED2564A" w14:textId="77777777" w:rsidR="00EC42F8" w:rsidRPr="005827E4" w:rsidRDefault="007E51EF" w:rsidP="007470A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острая потребность в основном оборудовании, от которого зависит предоставление услуг</w:t>
            </w:r>
          </w:p>
          <w:p w14:paraId="16455324" w14:textId="77777777" w:rsidR="00EC42F8" w:rsidRPr="005827E4" w:rsidRDefault="007E51EF" w:rsidP="007470A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потребность в срочных ремонтных работах (утечки, крыша, подвал, отопление) и т.п.</w:t>
            </w:r>
          </w:p>
          <w:p w14:paraId="7C934219" w14:textId="77777777" w:rsidR="00EC42F8" w:rsidRPr="005827E4" w:rsidRDefault="007E51EF" w:rsidP="007470A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краткосрочное неспособность обеспечения зарплат сотрудников в промежутки между регулярным финансированием</w:t>
            </w:r>
          </w:p>
          <w:p w14:paraId="385BB7DD" w14:textId="77777777" w:rsidR="00EC42F8" w:rsidRPr="005827E4" w:rsidRDefault="007E51EF" w:rsidP="007470A0">
            <w:pPr>
              <w:numPr>
                <w:ilvl w:val="0"/>
                <w:numId w:val="2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709"/>
              <w:contextualSpacing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827E4">
              <w:rPr>
                <w:rFonts w:asciiTheme="majorHAnsi" w:eastAsia="Calibri" w:hAnsiTheme="majorHAnsi" w:cstheme="majorHAnsi"/>
                <w:color w:val="000000"/>
                <w:sz w:val="24"/>
                <w:szCs w:val="24"/>
              </w:rPr>
              <w:t>юридические ситуации и преследования, угрожающие существованию организации</w:t>
            </w:r>
          </w:p>
        </w:tc>
      </w:tr>
    </w:tbl>
    <w:p w14:paraId="110334AA" w14:textId="77777777" w:rsidR="009371EF" w:rsidRPr="005827E4" w:rsidRDefault="009371EF" w:rsidP="005827E4">
      <w:pPr>
        <w:spacing w:after="120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</w:p>
    <w:p w14:paraId="42EFC340" w14:textId="77777777" w:rsidR="005827E4" w:rsidRDefault="005827E4" w:rsidP="005827E4">
      <w:pPr>
        <w:spacing w:after="120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</w:p>
    <w:p w14:paraId="5500AE5B" w14:textId="77777777" w:rsidR="005827E4" w:rsidRDefault="005827E4" w:rsidP="005827E4">
      <w:pPr>
        <w:spacing w:after="120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</w:p>
    <w:p w14:paraId="7D39EE2C" w14:textId="032246BF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b/>
          <w:color w:val="FF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Допустимые виды деятельности</w:t>
      </w:r>
    </w:p>
    <w:p w14:paraId="3272F649" w14:textId="77777777" w:rsidR="00EC42F8" w:rsidRPr="005827E4" w:rsidRDefault="007E51EF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  <w:r w:rsidRPr="005827E4">
        <w:rPr>
          <w:rFonts w:asciiTheme="majorHAnsi" w:eastAsia="Calibri" w:hAnsiTheme="majorHAnsi" w:cstheme="majorHAnsi"/>
          <w:sz w:val="24"/>
          <w:szCs w:val="24"/>
        </w:rPr>
        <w:t>Примеры допустимых видов деятельности могут включать в себя широкий спектр мероприятий, включая, но не ограничиваясь, следующими:</w:t>
      </w:r>
    </w:p>
    <w:p w14:paraId="7F5F225C" w14:textId="77777777" w:rsidR="00EC42F8" w:rsidRPr="005827E4" w:rsidRDefault="007E51EF" w:rsidP="007470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прямое предоставление услуг</w:t>
      </w:r>
    </w:p>
    <w:p w14:paraId="7FB62D70" w14:textId="77777777" w:rsidR="00EC42F8" w:rsidRPr="005827E4" w:rsidRDefault="007E51EF" w:rsidP="007470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покупка оборудования и товаров для обеспечения предоставления услуг</w:t>
      </w:r>
    </w:p>
    <w:p w14:paraId="0AFA1202" w14:textId="77777777" w:rsidR="00EC42F8" w:rsidRPr="005827E4" w:rsidRDefault="007E51EF" w:rsidP="007470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покупка лекарств и систем тестирования</w:t>
      </w:r>
    </w:p>
    <w:p w14:paraId="369194FE" w14:textId="77777777" w:rsidR="00EC42F8" w:rsidRPr="005827E4" w:rsidRDefault="007E51EF" w:rsidP="007470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расходы на транспортировку в медицинские учреждения</w:t>
      </w:r>
    </w:p>
    <w:p w14:paraId="0A0DABF1" w14:textId="77777777" w:rsidR="00EC42F8" w:rsidRPr="005827E4" w:rsidRDefault="007E51EF" w:rsidP="007470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сбор информации о различных случаях нарушения прав и написание отчетов, которые будут использоваться для срочной информационно-пропагандистской работы по доступу к лечению и спасительным для жизни товарам</w:t>
      </w:r>
    </w:p>
    <w:p w14:paraId="498A03F5" w14:textId="77777777" w:rsidR="00EC42F8" w:rsidRPr="005827E4" w:rsidRDefault="007E51EF" w:rsidP="007470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расходы на чрезвычайные собрания ключевых заинтересованных сторон для принятия решений в рамках проведения мероприятий по разрешению/ предотвращению ситуаций, угрожающих жизни или в случае появления неожиданной возможности проведения переговоров с государственными структурами или с людьми, принимающими решения</w:t>
      </w:r>
    </w:p>
    <w:p w14:paraId="4EC6ABD0" w14:textId="77777777" w:rsidR="00EC42F8" w:rsidRPr="005827E4" w:rsidRDefault="007E51EF" w:rsidP="007470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 xml:space="preserve">затраты, связанные с использованием приютов </w:t>
      </w:r>
      <w:r w:rsidRPr="005827E4">
        <w:rPr>
          <w:rFonts w:asciiTheme="majorHAnsi" w:eastAsia="Calibri" w:hAnsiTheme="majorHAnsi" w:cstheme="majorHAnsi"/>
          <w:sz w:val="24"/>
          <w:szCs w:val="24"/>
        </w:rPr>
        <w:t>и кризисных квартир</w:t>
      </w:r>
    </w:p>
    <w:p w14:paraId="36BA344A" w14:textId="77777777" w:rsidR="00EC42F8" w:rsidRPr="005827E4" w:rsidRDefault="007E51EF" w:rsidP="007470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предоставление финансовой поддержки ключевым группам населения в ситуациях, угрожающих жизни, непосредственно связанных с ВИЧ/СПИДом</w:t>
      </w:r>
    </w:p>
    <w:p w14:paraId="2074B9AD" w14:textId="77777777" w:rsidR="00EC42F8" w:rsidRPr="005827E4" w:rsidRDefault="007E51EF" w:rsidP="007470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оплата услуг адвокатов</w:t>
      </w:r>
    </w:p>
    <w:p w14:paraId="3903DD91" w14:textId="77777777" w:rsidR="00EC42F8" w:rsidRPr="005827E4" w:rsidRDefault="007E51EF" w:rsidP="007470A0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120"/>
        <w:contextualSpacing/>
        <w:rPr>
          <w:rFonts w:asciiTheme="majorHAnsi" w:hAnsiTheme="majorHAnsi" w:cstheme="majorHAnsi"/>
          <w:color w:val="000000"/>
          <w:sz w:val="24"/>
          <w:szCs w:val="24"/>
        </w:rPr>
      </w:pPr>
      <w:r w:rsidRPr="005827E4">
        <w:rPr>
          <w:rFonts w:asciiTheme="majorHAnsi" w:eastAsia="Calibri" w:hAnsiTheme="majorHAnsi" w:cstheme="majorHAnsi"/>
          <w:color w:val="000000"/>
          <w:sz w:val="24"/>
          <w:szCs w:val="24"/>
        </w:rPr>
        <w:t>оплата переводчиков</w:t>
      </w:r>
    </w:p>
    <w:p w14:paraId="6457D499" w14:textId="77777777" w:rsidR="00EC42F8" w:rsidRPr="005827E4" w:rsidRDefault="00EC42F8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</w:p>
    <w:p w14:paraId="0EFFBDAB" w14:textId="77777777" w:rsidR="005827E4" w:rsidRPr="005827E4" w:rsidRDefault="005827E4" w:rsidP="005827E4">
      <w:pPr>
        <w:spacing w:after="120"/>
        <w:rPr>
          <w:rFonts w:asciiTheme="majorHAnsi" w:eastAsia="Calibri" w:hAnsiTheme="majorHAnsi" w:cstheme="majorHAnsi"/>
          <w:sz w:val="24"/>
          <w:szCs w:val="24"/>
        </w:rPr>
      </w:pPr>
    </w:p>
    <w:sectPr w:rsidR="005827E4" w:rsidRPr="005827E4" w:rsidSect="005827E4">
      <w:headerReference w:type="default" r:id="rId10"/>
      <w:pgSz w:w="11906" w:h="16838"/>
      <w:pgMar w:top="1008" w:right="1008" w:bottom="864" w:left="1008" w:header="706" w:footer="7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349C4" w14:textId="77777777" w:rsidR="002E7B1D" w:rsidRDefault="002E7B1D" w:rsidP="002C2BAF">
      <w:pPr>
        <w:spacing w:after="0" w:line="240" w:lineRule="auto"/>
      </w:pPr>
      <w:r>
        <w:separator/>
      </w:r>
    </w:p>
  </w:endnote>
  <w:endnote w:type="continuationSeparator" w:id="0">
    <w:p w14:paraId="4D799FFF" w14:textId="77777777" w:rsidR="002E7B1D" w:rsidRDefault="002E7B1D" w:rsidP="002C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C84A3" w14:textId="77777777" w:rsidR="002E7B1D" w:rsidRDefault="002E7B1D" w:rsidP="002C2BAF">
      <w:pPr>
        <w:spacing w:after="0" w:line="240" w:lineRule="auto"/>
      </w:pPr>
      <w:r>
        <w:separator/>
      </w:r>
    </w:p>
  </w:footnote>
  <w:footnote w:type="continuationSeparator" w:id="0">
    <w:p w14:paraId="10A93696" w14:textId="77777777" w:rsidR="002E7B1D" w:rsidRDefault="002E7B1D" w:rsidP="002C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62410" w14:textId="44371ECC" w:rsidR="002C2BAF" w:rsidRPr="002C2BAF" w:rsidRDefault="002C2BAF">
    <w:pPr>
      <w:pStyle w:val="Header"/>
      <w:rPr>
        <w:lang w:val="nl-NL"/>
      </w:rPr>
    </w:pPr>
    <w:r>
      <w:rPr>
        <w:rFonts w:ascii="Calibri" w:eastAsia="Calibri" w:hAnsi="Calibri" w:cs="Calibri"/>
        <w:noProof/>
        <w:color w:val="000000"/>
        <w:lang w:val="nl-NL" w:eastAsia="nl-NL"/>
      </w:rPr>
      <w:drawing>
        <wp:anchor distT="0" distB="0" distL="114300" distR="114300" simplePos="0" relativeHeight="251666944" behindDoc="0" locked="0" layoutInCell="1" allowOverlap="1" wp14:anchorId="7A0D9503" wp14:editId="761A8142">
          <wp:simplePos x="0" y="0"/>
          <wp:positionH relativeFrom="column">
            <wp:posOffset>3538855</wp:posOffset>
          </wp:positionH>
          <wp:positionV relativeFrom="paragraph">
            <wp:posOffset>-252730</wp:posOffset>
          </wp:positionV>
          <wp:extent cx="1635760" cy="719455"/>
          <wp:effectExtent l="0" t="0" r="2540" b="4445"/>
          <wp:wrapThrough wrapText="bothSides">
            <wp:wrapPolygon edited="0">
              <wp:start x="0" y="0"/>
              <wp:lineTo x="0" y="21162"/>
              <wp:lineTo x="21382" y="21162"/>
              <wp:lineTo x="21382" y="0"/>
              <wp:lineTo x="0" y="0"/>
            </wp:wrapPolygon>
          </wp:wrapThrough>
          <wp:docPr id="4" name="image1.jpg" descr="LogoAFEW_small (5,5x2,5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AFEW_small (5,5x2,5)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35760" cy="719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nl-NL" w:eastAsia="nl-NL"/>
      </w:rPr>
      <w:drawing>
        <wp:anchor distT="0" distB="0" distL="114300" distR="114300" simplePos="0" relativeHeight="251656704" behindDoc="0" locked="0" layoutInCell="1" hidden="0" allowOverlap="1" wp14:anchorId="71DDB3D7" wp14:editId="61492A7A">
          <wp:simplePos x="0" y="0"/>
          <wp:positionH relativeFrom="column">
            <wp:posOffset>509905</wp:posOffset>
          </wp:positionH>
          <wp:positionV relativeFrom="paragraph">
            <wp:posOffset>-81280</wp:posOffset>
          </wp:positionV>
          <wp:extent cx="2512060" cy="479425"/>
          <wp:effectExtent l="0" t="0" r="2540" b="0"/>
          <wp:wrapThrough wrapText="bothSides">
            <wp:wrapPolygon edited="0">
              <wp:start x="0" y="0"/>
              <wp:lineTo x="0" y="20599"/>
              <wp:lineTo x="21458" y="20599"/>
              <wp:lineTo x="21458" y="0"/>
              <wp:lineTo x="0" y="0"/>
            </wp:wrapPolygon>
          </wp:wrapThrough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2060" cy="479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9B5BF8">
      <w:rPr>
        <w:lang w:val="nl-NL"/>
      </w:rPr>
      <w:t xml:space="preserve"> </w:t>
    </w:r>
  </w:p>
  <w:p w14:paraId="53A24783" w14:textId="77777777" w:rsidR="002C2BAF" w:rsidRDefault="002C2B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F561F"/>
    <w:multiLevelType w:val="multilevel"/>
    <w:tmpl w:val="5C78D93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E14017"/>
    <w:multiLevelType w:val="hybridMultilevel"/>
    <w:tmpl w:val="CC1A888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2076C4"/>
    <w:multiLevelType w:val="hybridMultilevel"/>
    <w:tmpl w:val="016E1572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64735C"/>
    <w:multiLevelType w:val="hybridMultilevel"/>
    <w:tmpl w:val="C4C072F6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96993"/>
    <w:multiLevelType w:val="multilevel"/>
    <w:tmpl w:val="F5E03C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9B4364C"/>
    <w:multiLevelType w:val="multilevel"/>
    <w:tmpl w:val="6D4C8E3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98F1F08"/>
    <w:multiLevelType w:val="hybridMultilevel"/>
    <w:tmpl w:val="629C679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ABB7818"/>
    <w:multiLevelType w:val="multilevel"/>
    <w:tmpl w:val="00DE9E66"/>
    <w:lvl w:ilvl="0">
      <w:start w:val="1"/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D281F58"/>
    <w:multiLevelType w:val="multilevel"/>
    <w:tmpl w:val="5EFC538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0C5221A"/>
    <w:multiLevelType w:val="multilevel"/>
    <w:tmpl w:val="DF3C9F0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94F32BC"/>
    <w:multiLevelType w:val="hybridMultilevel"/>
    <w:tmpl w:val="3822DAC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BE0FF2"/>
    <w:multiLevelType w:val="multilevel"/>
    <w:tmpl w:val="C4EC261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2" w15:restartNumberingAfterBreak="0">
    <w:nsid w:val="4C8A16F9"/>
    <w:multiLevelType w:val="multilevel"/>
    <w:tmpl w:val="FD762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EA26BAB"/>
    <w:multiLevelType w:val="multilevel"/>
    <w:tmpl w:val="87B2253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4EC06114"/>
    <w:multiLevelType w:val="multilevel"/>
    <w:tmpl w:val="2BEA3A48"/>
    <w:lvl w:ilvl="0">
      <w:start w:val="1"/>
      <w:numFmt w:val="bullet"/>
      <w:lvlText w:val="•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EEA3CAB"/>
    <w:multiLevelType w:val="hybridMultilevel"/>
    <w:tmpl w:val="77D222A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F61A5"/>
    <w:multiLevelType w:val="multilevel"/>
    <w:tmpl w:val="692C39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6C627CA"/>
    <w:multiLevelType w:val="multilevel"/>
    <w:tmpl w:val="55A642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C613F4F"/>
    <w:multiLevelType w:val="multilevel"/>
    <w:tmpl w:val="E9CA927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DA00693"/>
    <w:multiLevelType w:val="multilevel"/>
    <w:tmpl w:val="E47273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E0537F8"/>
    <w:multiLevelType w:val="hybridMultilevel"/>
    <w:tmpl w:val="C8B45B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0013AB"/>
    <w:multiLevelType w:val="multilevel"/>
    <w:tmpl w:val="8826ADDC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6D4E19A2"/>
    <w:multiLevelType w:val="multilevel"/>
    <w:tmpl w:val="41EEBB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6DC037FD"/>
    <w:multiLevelType w:val="multilevel"/>
    <w:tmpl w:val="2C7A98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736F3784"/>
    <w:multiLevelType w:val="multilevel"/>
    <w:tmpl w:val="0290A4A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5" w15:restartNumberingAfterBreak="0">
    <w:nsid w:val="74912166"/>
    <w:multiLevelType w:val="hybridMultilevel"/>
    <w:tmpl w:val="EAD0DFAC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9F50F88"/>
    <w:multiLevelType w:val="multilevel"/>
    <w:tmpl w:val="294E00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2"/>
  </w:num>
  <w:num w:numId="2">
    <w:abstractNumId w:val="0"/>
  </w:num>
  <w:num w:numId="3">
    <w:abstractNumId w:val="14"/>
  </w:num>
  <w:num w:numId="4">
    <w:abstractNumId w:val="9"/>
  </w:num>
  <w:num w:numId="5">
    <w:abstractNumId w:val="17"/>
  </w:num>
  <w:num w:numId="6">
    <w:abstractNumId w:val="11"/>
  </w:num>
  <w:num w:numId="7">
    <w:abstractNumId w:val="18"/>
  </w:num>
  <w:num w:numId="8">
    <w:abstractNumId w:val="23"/>
  </w:num>
  <w:num w:numId="9">
    <w:abstractNumId w:val="7"/>
  </w:num>
  <w:num w:numId="10">
    <w:abstractNumId w:val="15"/>
  </w:num>
  <w:num w:numId="11">
    <w:abstractNumId w:val="1"/>
  </w:num>
  <w:num w:numId="12">
    <w:abstractNumId w:val="3"/>
  </w:num>
  <w:num w:numId="13">
    <w:abstractNumId w:val="5"/>
  </w:num>
  <w:num w:numId="14">
    <w:abstractNumId w:val="13"/>
  </w:num>
  <w:num w:numId="15">
    <w:abstractNumId w:val="24"/>
  </w:num>
  <w:num w:numId="16">
    <w:abstractNumId w:val="8"/>
  </w:num>
  <w:num w:numId="17">
    <w:abstractNumId w:val="25"/>
  </w:num>
  <w:num w:numId="18">
    <w:abstractNumId w:val="21"/>
  </w:num>
  <w:num w:numId="19">
    <w:abstractNumId w:val="16"/>
  </w:num>
  <w:num w:numId="20">
    <w:abstractNumId w:val="12"/>
  </w:num>
  <w:num w:numId="21">
    <w:abstractNumId w:val="20"/>
  </w:num>
  <w:num w:numId="22">
    <w:abstractNumId w:val="4"/>
  </w:num>
  <w:num w:numId="23">
    <w:abstractNumId w:val="6"/>
  </w:num>
  <w:num w:numId="24">
    <w:abstractNumId w:val="10"/>
  </w:num>
  <w:num w:numId="25">
    <w:abstractNumId w:val="19"/>
  </w:num>
  <w:num w:numId="26">
    <w:abstractNumId w:val="2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2F8"/>
    <w:rsid w:val="000208FF"/>
    <w:rsid w:val="00024FBC"/>
    <w:rsid w:val="00096BC1"/>
    <w:rsid w:val="0010303E"/>
    <w:rsid w:val="00115381"/>
    <w:rsid w:val="001A4EC3"/>
    <w:rsid w:val="001D5F23"/>
    <w:rsid w:val="002C2BAF"/>
    <w:rsid w:val="002E7B1D"/>
    <w:rsid w:val="0043055D"/>
    <w:rsid w:val="005827E4"/>
    <w:rsid w:val="005D4B76"/>
    <w:rsid w:val="00690F04"/>
    <w:rsid w:val="00745882"/>
    <w:rsid w:val="007470A0"/>
    <w:rsid w:val="00755B21"/>
    <w:rsid w:val="00764FBD"/>
    <w:rsid w:val="00767627"/>
    <w:rsid w:val="007C46C9"/>
    <w:rsid w:val="007D194F"/>
    <w:rsid w:val="007D2679"/>
    <w:rsid w:val="007E51EF"/>
    <w:rsid w:val="00891E38"/>
    <w:rsid w:val="009371EF"/>
    <w:rsid w:val="009B5BF8"/>
    <w:rsid w:val="009B5E43"/>
    <w:rsid w:val="00A55391"/>
    <w:rsid w:val="00C90A58"/>
    <w:rsid w:val="00D377A4"/>
    <w:rsid w:val="00DF07C4"/>
    <w:rsid w:val="00E87E31"/>
    <w:rsid w:val="00E90789"/>
    <w:rsid w:val="00EC42F8"/>
    <w:rsid w:val="00EE05B6"/>
    <w:rsid w:val="00F1544E"/>
    <w:rsid w:val="00F3588F"/>
    <w:rsid w:val="00FC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772B"/>
  <w15:docId w15:val="{01DF1EC2-CE6C-4AF2-AE9B-86F919C8A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2"/>
        <w:szCs w:val="22"/>
        <w:lang w:val="ru-RU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libri" w:eastAsia="Calibri" w:hAnsi="Calibri" w:cs="Calibri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B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B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C2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BAF"/>
  </w:style>
  <w:style w:type="paragraph" w:styleId="Footer">
    <w:name w:val="footer"/>
    <w:basedOn w:val="Normal"/>
    <w:link w:val="FooterChar"/>
    <w:uiPriority w:val="99"/>
    <w:unhideWhenUsed/>
    <w:rsid w:val="002C2B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BAF"/>
  </w:style>
  <w:style w:type="paragraph" w:styleId="ListParagraph">
    <w:name w:val="List Paragraph"/>
    <w:basedOn w:val="Normal"/>
    <w:uiPriority w:val="34"/>
    <w:qFormat/>
    <w:rsid w:val="005D4B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3588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idsfonds.grantplatform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cretary@emergencyfund.n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A6726-E582-4380-8378-6E3A3617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1897</Words>
  <Characters>10819</Characters>
  <Application>Microsoft Office Word</Application>
  <DocSecurity>0</DocSecurity>
  <Lines>90</Lines>
  <Paragraphs>25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Aids Fonds - STOP AIDS NOW! - Soa Aids Nederland</Company>
  <LinksUpToDate>false</LinksUpToDate>
  <CharactersWithSpaces>12691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 Alexeeva</dc:creator>
  <cp:lastModifiedBy>Daria Alexeeva</cp:lastModifiedBy>
  <cp:revision>2</cp:revision>
  <dcterms:created xsi:type="dcterms:W3CDTF">2019-07-15T16:07:00Z</dcterms:created>
  <dcterms:modified xsi:type="dcterms:W3CDTF">2019-07-15T16:07:00Z</dcterms:modified>
</cp:coreProperties>
</file>